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289" w:type="dxa"/>
        <w:tblLayout w:type="fixed"/>
        <w:tblLook w:val="0000" w:firstRow="0" w:lastRow="0" w:firstColumn="0" w:lastColumn="0" w:noHBand="0" w:noVBand="0"/>
      </w:tblPr>
      <w:tblGrid>
        <w:gridCol w:w="3545"/>
        <w:gridCol w:w="5811"/>
      </w:tblGrid>
      <w:tr w:rsidR="001D041B" w:rsidRPr="001D041B" w:rsidTr="00941322">
        <w:tc>
          <w:tcPr>
            <w:tcW w:w="3545" w:type="dxa"/>
          </w:tcPr>
          <w:p w:rsidR="00B33C6B" w:rsidRPr="001D041B" w:rsidRDefault="00B33C6B" w:rsidP="001A3A13">
            <w:pPr>
              <w:pStyle w:val="Heading1"/>
              <w:jc w:val="center"/>
              <w:rPr>
                <w:rFonts w:ascii="Times New Roman" w:hAnsi="Times New Roman"/>
                <w:b w:val="0"/>
                <w:bCs/>
                <w:color w:val="000000" w:themeColor="text1"/>
                <w:sz w:val="30"/>
                <w:szCs w:val="30"/>
              </w:rPr>
            </w:pPr>
            <w:r w:rsidRPr="001D041B">
              <w:rPr>
                <w:rFonts w:ascii="Times New Roman" w:hAnsi="Times New Roman"/>
                <w:b w:val="0"/>
                <w:bCs/>
                <w:color w:val="000000" w:themeColor="text1"/>
                <w:sz w:val="26"/>
                <w:szCs w:val="26"/>
              </w:rPr>
              <w:t>UBND TỈNH HẢI DƯƠNG</w:t>
            </w:r>
          </w:p>
          <w:p w:rsidR="00B33C6B" w:rsidRPr="001D041B" w:rsidRDefault="00B33C6B" w:rsidP="001A3A13">
            <w:pPr>
              <w:jc w:val="center"/>
              <w:rPr>
                <w:rFonts w:ascii="Times New Roman" w:hAnsi="Times New Roman"/>
                <w:b/>
                <w:bCs/>
                <w:color w:val="000000" w:themeColor="text1"/>
                <w:sz w:val="26"/>
                <w:szCs w:val="26"/>
                <w:lang w:val="fr-BE"/>
              </w:rPr>
            </w:pPr>
            <w:r w:rsidRPr="001D041B">
              <w:rPr>
                <w:rFonts w:ascii="Times New Roman" w:hAnsi="Times New Roman"/>
                <w:b/>
                <w:bCs/>
                <w:color w:val="000000" w:themeColor="text1"/>
                <w:sz w:val="26"/>
                <w:szCs w:val="26"/>
                <w:lang w:val="fr-BE"/>
              </w:rPr>
              <w:t>SỞ Y TẾ</w:t>
            </w:r>
          </w:p>
          <w:p w:rsidR="00B33C6B" w:rsidRPr="001D041B" w:rsidRDefault="00260396" w:rsidP="001A3A13">
            <w:pPr>
              <w:jc w:val="center"/>
              <w:rPr>
                <w:rFonts w:ascii="Times New Roman" w:hAnsi="Times New Roman"/>
                <w:color w:val="000000" w:themeColor="text1"/>
                <w:lang w:val="fr-BE"/>
              </w:rPr>
            </w:pPr>
            <w:r w:rsidRPr="001D041B">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7EB47143" wp14:editId="6B6A0FAC">
                      <wp:simplePos x="0" y="0"/>
                      <wp:positionH relativeFrom="column">
                        <wp:posOffset>879313</wp:posOffset>
                      </wp:positionH>
                      <wp:positionV relativeFrom="paragraph">
                        <wp:posOffset>16510</wp:posOffset>
                      </wp:positionV>
                      <wp:extent cx="3556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9B2C"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3pt" to="9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hFFw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"/>
                  </w:pict>
                </mc:Fallback>
              </mc:AlternateContent>
            </w:r>
          </w:p>
          <w:p w:rsidR="00B33C6B" w:rsidRPr="001D041B" w:rsidRDefault="00B33C6B" w:rsidP="001A3A13">
            <w:pPr>
              <w:jc w:val="center"/>
              <w:rPr>
                <w:rFonts w:ascii="Times New Roman" w:hAnsi="Times New Roman"/>
                <w:color w:val="000000" w:themeColor="text1"/>
                <w:sz w:val="26"/>
                <w:szCs w:val="26"/>
                <w:lang w:val="fr-BE"/>
              </w:rPr>
            </w:pPr>
            <w:r w:rsidRPr="001D041B">
              <w:rPr>
                <w:rFonts w:ascii="Times New Roman" w:hAnsi="Times New Roman"/>
                <w:color w:val="000000" w:themeColor="text1"/>
                <w:sz w:val="26"/>
                <w:szCs w:val="26"/>
                <w:lang w:val="fr-BE"/>
              </w:rPr>
              <w:t xml:space="preserve"> Số:          /BC-SYT</w:t>
            </w:r>
          </w:p>
        </w:tc>
        <w:tc>
          <w:tcPr>
            <w:tcW w:w="5811" w:type="dxa"/>
          </w:tcPr>
          <w:p w:rsidR="00B33C6B" w:rsidRPr="001D041B" w:rsidRDefault="00B33C6B" w:rsidP="001A3A13">
            <w:pPr>
              <w:jc w:val="center"/>
              <w:rPr>
                <w:rFonts w:ascii="Times New Roman" w:hAnsi="Times New Roman"/>
                <w:color w:val="000000" w:themeColor="text1"/>
                <w:lang w:val="fr-BE"/>
              </w:rPr>
            </w:pPr>
            <w:r w:rsidRPr="001D041B">
              <w:rPr>
                <w:rFonts w:ascii="Times New Roman" w:hAnsi="Times New Roman"/>
                <w:b/>
                <w:bCs/>
                <w:color w:val="000000" w:themeColor="text1"/>
                <w:sz w:val="26"/>
                <w:szCs w:val="26"/>
                <w:lang w:val="fr-BE"/>
              </w:rPr>
              <w:t>CỘNG HOÀ XÃ HỘI CHỦ NGHĨA VIỆT NAM</w:t>
            </w:r>
          </w:p>
          <w:p w:rsidR="00B33C6B" w:rsidRPr="001D041B" w:rsidRDefault="00B33C6B" w:rsidP="001A3A13">
            <w:pPr>
              <w:jc w:val="center"/>
              <w:rPr>
                <w:rFonts w:ascii="Times New Roman" w:hAnsi="Times New Roman"/>
                <w:b/>
                <w:bCs/>
                <w:color w:val="000000" w:themeColor="text1"/>
                <w:lang w:val="fr-BE"/>
              </w:rPr>
            </w:pPr>
            <w:r w:rsidRPr="001D041B">
              <w:rPr>
                <w:rFonts w:ascii="Times New Roman" w:hAnsi="Times New Roman"/>
                <w:b/>
                <w:bCs/>
                <w:color w:val="000000" w:themeColor="text1"/>
                <w:lang w:val="fr-BE"/>
              </w:rPr>
              <w:t>Độc lập - Tự do - Hạnh phúc</w:t>
            </w:r>
          </w:p>
          <w:p w:rsidR="00B33C6B" w:rsidRPr="001D041B" w:rsidRDefault="00941322" w:rsidP="001A3A13">
            <w:pPr>
              <w:jc w:val="center"/>
              <w:rPr>
                <w:rFonts w:ascii="Times New Roman" w:hAnsi="Times New Roman"/>
                <w:color w:val="000000" w:themeColor="text1"/>
                <w:lang w:val="fr-BE"/>
              </w:rPr>
            </w:pPr>
            <w:r w:rsidRPr="001D041B">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5EE82EE5" wp14:editId="0C5BF950">
                      <wp:simplePos x="0" y="0"/>
                      <wp:positionH relativeFrom="column">
                        <wp:posOffset>673100</wp:posOffset>
                      </wp:positionH>
                      <wp:positionV relativeFrom="paragraph">
                        <wp:posOffset>28575</wp:posOffset>
                      </wp:positionV>
                      <wp:extent cx="2197735" cy="0"/>
                      <wp:effectExtent l="12065" t="13335"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BC7A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25pt" to="22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iwEw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"/>
                  </w:pict>
                </mc:Fallback>
              </mc:AlternateContent>
            </w:r>
          </w:p>
          <w:p w:rsidR="00B33C6B" w:rsidRPr="001D041B" w:rsidRDefault="00B33C6B" w:rsidP="002A4CAA">
            <w:pPr>
              <w:jc w:val="right"/>
              <w:rPr>
                <w:rFonts w:ascii="Times New Roman" w:hAnsi="Times New Roman"/>
                <w:color w:val="000000" w:themeColor="text1"/>
                <w:lang w:val="fr-BE"/>
              </w:rPr>
            </w:pPr>
            <w:r w:rsidRPr="001D041B">
              <w:rPr>
                <w:rFonts w:ascii="Times New Roman" w:hAnsi="Times New Roman"/>
                <w:i/>
                <w:iCs/>
                <w:color w:val="000000" w:themeColor="text1"/>
                <w:lang w:val="fr-BE"/>
              </w:rPr>
              <w:t>Hải Dương, ngày        tháng       năm 20</w:t>
            </w:r>
            <w:r w:rsidR="001656E9" w:rsidRPr="001D041B">
              <w:rPr>
                <w:rFonts w:ascii="Times New Roman" w:hAnsi="Times New Roman"/>
                <w:i/>
                <w:iCs/>
                <w:color w:val="000000" w:themeColor="text1"/>
                <w:lang w:val="fr-BE"/>
              </w:rPr>
              <w:t>2</w:t>
            </w:r>
            <w:r w:rsidR="00941322" w:rsidRPr="001D041B">
              <w:rPr>
                <w:rFonts w:ascii="Times New Roman" w:hAnsi="Times New Roman"/>
                <w:i/>
                <w:iCs/>
                <w:color w:val="000000" w:themeColor="text1"/>
                <w:lang w:val="fr-BE"/>
              </w:rPr>
              <w:t>4</w:t>
            </w:r>
          </w:p>
        </w:tc>
      </w:tr>
    </w:tbl>
    <w:p w:rsidR="00B33C6B" w:rsidRPr="001D041B" w:rsidRDefault="00B33C6B" w:rsidP="001A3A13">
      <w:pPr>
        <w:pStyle w:val="Caption"/>
        <w:spacing w:after="120"/>
        <w:rPr>
          <w:rFonts w:ascii="Times New Roman" w:hAnsi="Times New Roman"/>
          <w:color w:val="000000" w:themeColor="text1"/>
          <w:sz w:val="4"/>
          <w:lang w:val="fr-BE"/>
        </w:rPr>
      </w:pPr>
      <w:r w:rsidRPr="001D041B">
        <w:rPr>
          <w:rFonts w:ascii="Times New Roman" w:hAnsi="Times New Roman"/>
          <w:color w:val="000000" w:themeColor="text1"/>
          <w:lang w:val="fr-BE"/>
        </w:rPr>
        <w:t xml:space="preserve">       </w:t>
      </w:r>
    </w:p>
    <w:p w:rsidR="00D142C7" w:rsidRPr="001D041B" w:rsidRDefault="007115A2" w:rsidP="00D64698">
      <w:pPr>
        <w:widowControl w:val="0"/>
        <w:tabs>
          <w:tab w:val="center" w:pos="4677"/>
          <w:tab w:val="left" w:pos="6588"/>
        </w:tabs>
        <w:rPr>
          <w:rFonts w:ascii="Times New Roman" w:hAnsi="Times New Roman"/>
          <w:b/>
          <w:color w:val="000000" w:themeColor="text1"/>
          <w:sz w:val="32"/>
          <w:szCs w:val="32"/>
          <w:lang w:val="fr-BE"/>
        </w:rPr>
      </w:pPr>
      <w:r w:rsidRPr="001D041B">
        <w:rPr>
          <w:rFonts w:ascii="Times New Roman" w:hAnsi="Times New Roman"/>
          <w:b/>
          <w:color w:val="000000" w:themeColor="text1"/>
          <w:lang w:val="fr-BE"/>
        </w:rPr>
        <w:tab/>
      </w:r>
      <w:r w:rsidR="00B33C6B" w:rsidRPr="001D041B">
        <w:rPr>
          <w:rFonts w:ascii="Times New Roman" w:hAnsi="Times New Roman"/>
          <w:b/>
          <w:color w:val="000000" w:themeColor="text1"/>
          <w:sz w:val="32"/>
          <w:szCs w:val="32"/>
          <w:lang w:val="fr-BE"/>
        </w:rPr>
        <w:t>BÁO CÁO</w:t>
      </w:r>
    </w:p>
    <w:p w:rsidR="00663E27" w:rsidRPr="001D041B" w:rsidRDefault="00D142C7" w:rsidP="00663E27">
      <w:pPr>
        <w:widowControl w:val="0"/>
        <w:jc w:val="center"/>
        <w:rPr>
          <w:rFonts w:ascii="Times New Roman Bold" w:hAnsi="Times New Roman Bold"/>
          <w:b/>
          <w:color w:val="000000" w:themeColor="text1"/>
          <w:spacing w:val="-4"/>
          <w:shd w:val="clear" w:color="auto" w:fill="FFFFFF"/>
        </w:rPr>
      </w:pPr>
      <w:r w:rsidRPr="001D041B">
        <w:rPr>
          <w:rFonts w:ascii="Times New Roman Bold" w:hAnsi="Times New Roman Bold"/>
          <w:b/>
          <w:color w:val="000000" w:themeColor="text1"/>
          <w:spacing w:val="-4"/>
        </w:rPr>
        <w:t xml:space="preserve">Đánh giá </w:t>
      </w:r>
      <w:r w:rsidR="00CE575E" w:rsidRPr="001D041B">
        <w:rPr>
          <w:rFonts w:ascii="Times New Roman Bold" w:hAnsi="Times New Roman Bold"/>
          <w:b/>
          <w:color w:val="000000" w:themeColor="text1"/>
          <w:spacing w:val="-4"/>
        </w:rPr>
        <w:t xml:space="preserve">tổng kết </w:t>
      </w:r>
      <w:r w:rsidR="00663E27" w:rsidRPr="001D041B">
        <w:rPr>
          <w:rFonts w:ascii="Times New Roman Bold" w:hAnsi="Times New Roman Bold"/>
          <w:b/>
          <w:color w:val="000000" w:themeColor="text1"/>
          <w:spacing w:val="-4"/>
        </w:rPr>
        <w:t xml:space="preserve">thi hành </w:t>
      </w:r>
      <w:r w:rsidR="00E40E1D" w:rsidRPr="001D041B">
        <w:rPr>
          <w:rFonts w:ascii="Times New Roman Bold" w:hAnsi="Times New Roman Bold"/>
          <w:b/>
          <w:color w:val="000000" w:themeColor="text1"/>
          <w:spacing w:val="-4"/>
        </w:rPr>
        <w:t xml:space="preserve">pháp luật </w:t>
      </w:r>
      <w:r w:rsidR="00663E27" w:rsidRPr="001D041B">
        <w:rPr>
          <w:rFonts w:ascii="Times New Roman Bold" w:hAnsi="Times New Roman Bold"/>
          <w:b/>
          <w:color w:val="000000" w:themeColor="text1"/>
          <w:spacing w:val="-4"/>
        </w:rPr>
        <w:t xml:space="preserve">liên quan đến </w:t>
      </w:r>
      <w:r w:rsidR="00E40E1D" w:rsidRPr="001D041B">
        <w:rPr>
          <w:rFonts w:ascii="Times New Roman Bold" w:hAnsi="Times New Roman Bold"/>
          <w:b/>
          <w:color w:val="000000" w:themeColor="text1"/>
          <w:spacing w:val="-4"/>
        </w:rPr>
        <w:t xml:space="preserve">chính sách </w:t>
      </w:r>
      <w:r w:rsidR="00663E27" w:rsidRPr="001D041B">
        <w:rPr>
          <w:rFonts w:ascii="Times New Roman Bold" w:hAnsi="Times New Roman Bold"/>
          <w:b/>
          <w:color w:val="000000" w:themeColor="text1"/>
          <w:spacing w:val="-4"/>
          <w:shd w:val="clear" w:color="auto" w:fill="FFFFFF"/>
        </w:rPr>
        <w:t xml:space="preserve">thu hút, </w:t>
      </w:r>
    </w:p>
    <w:p w:rsidR="00663E27" w:rsidRPr="001D041B" w:rsidRDefault="00FB033C" w:rsidP="00663E27">
      <w:pPr>
        <w:widowControl w:val="0"/>
        <w:jc w:val="center"/>
        <w:rPr>
          <w:rFonts w:ascii="Times New Roman Bold" w:hAnsi="Times New Roman Bold"/>
          <w:b/>
          <w:color w:val="000000" w:themeColor="text1"/>
          <w:spacing w:val="-4"/>
          <w:shd w:val="clear" w:color="auto" w:fill="FFFFFF"/>
        </w:rPr>
      </w:pPr>
      <w:r w:rsidRPr="001D041B">
        <w:rPr>
          <w:rFonts w:ascii="Times New Roman Bold" w:hAnsi="Times New Roman Bold"/>
          <w:b/>
          <w:color w:val="000000" w:themeColor="text1"/>
          <w:spacing w:val="-4"/>
          <w:shd w:val="clear" w:color="auto" w:fill="FFFFFF"/>
        </w:rPr>
        <w:t xml:space="preserve">hỗ trợ </w:t>
      </w:r>
      <w:r w:rsidR="00663E27" w:rsidRPr="001D041B">
        <w:rPr>
          <w:rFonts w:ascii="Times New Roman Bold" w:hAnsi="Times New Roman Bold"/>
          <w:b/>
          <w:color w:val="000000" w:themeColor="text1"/>
          <w:spacing w:val="-4"/>
          <w:shd w:val="clear" w:color="auto" w:fill="FFFFFF"/>
        </w:rPr>
        <w:t>đào tạo và đãi ngộ đối với nhân viên y tế trên địa bàn tỉnh Hải Dương</w:t>
      </w:r>
    </w:p>
    <w:p w:rsidR="00663E27" w:rsidRPr="001D041B" w:rsidRDefault="004C45F4" w:rsidP="00663E27">
      <w:pPr>
        <w:spacing w:line="340" w:lineRule="exact"/>
        <w:jc w:val="center"/>
        <w:rPr>
          <w:rFonts w:ascii="Times New Roman" w:hAnsi="Times New Roman"/>
          <w:b/>
          <w:color w:val="000000" w:themeColor="text1"/>
          <w:shd w:val="clear" w:color="auto" w:fill="FFFFFF"/>
        </w:rPr>
      </w:pPr>
      <w:r w:rsidRPr="001D041B">
        <w:rPr>
          <w:rFonts w:ascii="Times New Roman" w:hAnsi="Times New Roman"/>
          <w:b/>
          <w:noProof/>
          <w:color w:val="000000" w:themeColor="text1"/>
        </w:rPr>
        <mc:AlternateContent>
          <mc:Choice Requires="wps">
            <w:drawing>
              <wp:anchor distT="0" distB="0" distL="114300" distR="114300" simplePos="0" relativeHeight="251663360" behindDoc="0" locked="0" layoutInCell="1" allowOverlap="1" wp14:anchorId="3F7817AD" wp14:editId="7D3128BA">
                <wp:simplePos x="0" y="0"/>
                <wp:positionH relativeFrom="column">
                  <wp:posOffset>1715770</wp:posOffset>
                </wp:positionH>
                <wp:positionV relativeFrom="paragraph">
                  <wp:posOffset>19847</wp:posOffset>
                </wp:positionV>
                <wp:extent cx="231773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31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86D0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1.55pt" to="317.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" strokecolor="black [3200]" strokeweight=".5pt">
                <v:stroke joinstyle="miter"/>
              </v:line>
            </w:pict>
          </mc:Fallback>
        </mc:AlternateContent>
      </w:r>
    </w:p>
    <w:p w:rsidR="001C1E0A" w:rsidRPr="001D041B" w:rsidRDefault="001002C1" w:rsidP="00D64698">
      <w:pPr>
        <w:spacing w:before="60" w:after="60" w:line="336" w:lineRule="exact"/>
        <w:jc w:val="both"/>
        <w:rPr>
          <w:rFonts w:ascii="Times New Roman" w:hAnsi="Times New Roman"/>
          <w:b/>
          <w:noProof/>
          <w:color w:val="000000" w:themeColor="text1"/>
        </w:rPr>
      </w:pPr>
      <w:r w:rsidRPr="001D041B">
        <w:rPr>
          <w:rFonts w:ascii="Times New Roman" w:hAnsi="Times New Roman"/>
          <w:b/>
          <w:noProof/>
          <w:color w:val="000000" w:themeColor="text1"/>
        </w:rPr>
        <w:tab/>
      </w:r>
      <w:r w:rsidR="00D573AA" w:rsidRPr="001D041B">
        <w:rPr>
          <w:rFonts w:ascii="Times New Roman" w:hAnsi="Times New Roman"/>
          <w:b/>
          <w:noProof/>
          <w:color w:val="000000" w:themeColor="text1"/>
        </w:rPr>
        <w:t>I</w:t>
      </w:r>
      <w:r w:rsidRPr="001D041B">
        <w:rPr>
          <w:rFonts w:ascii="Times New Roman" w:hAnsi="Times New Roman"/>
          <w:b/>
          <w:noProof/>
          <w:color w:val="000000" w:themeColor="text1"/>
        </w:rPr>
        <w:t xml:space="preserve">. </w:t>
      </w:r>
      <w:r w:rsidR="00D573AA" w:rsidRPr="001D041B">
        <w:rPr>
          <w:rFonts w:ascii="Times New Roman" w:hAnsi="Times New Roman"/>
          <w:b/>
          <w:noProof/>
          <w:color w:val="000000" w:themeColor="text1"/>
        </w:rPr>
        <w:t xml:space="preserve">KẾT QUẢ </w:t>
      </w:r>
      <w:r w:rsidR="001C1E0A" w:rsidRPr="001D041B">
        <w:rPr>
          <w:rFonts w:ascii="Times New Roman" w:hAnsi="Times New Roman"/>
          <w:b/>
          <w:noProof/>
          <w:color w:val="000000" w:themeColor="text1"/>
        </w:rPr>
        <w:t>THỰC HIỆN</w:t>
      </w:r>
    </w:p>
    <w:p w:rsidR="00FC76E7" w:rsidRPr="001D041B" w:rsidRDefault="001C1E0A" w:rsidP="00D64698">
      <w:pPr>
        <w:spacing w:before="60" w:after="60" w:line="336" w:lineRule="exact"/>
        <w:jc w:val="both"/>
        <w:rPr>
          <w:rFonts w:ascii="Times New Roman" w:hAnsi="Times New Roman"/>
          <w:b/>
          <w:noProof/>
          <w:color w:val="000000" w:themeColor="text1"/>
        </w:rPr>
      </w:pPr>
      <w:r w:rsidRPr="001D041B">
        <w:rPr>
          <w:rFonts w:ascii="Times New Roman" w:hAnsi="Times New Roman"/>
          <w:b/>
          <w:noProof/>
          <w:color w:val="000000" w:themeColor="text1"/>
        </w:rPr>
        <w:tab/>
        <w:t xml:space="preserve">1. Kết quả rà soát chính sách liên quan đến hỗ trợ đào tạo, thu hút, đãi ngộ nguồn nhân lực y tế </w:t>
      </w:r>
    </w:p>
    <w:p w:rsidR="00D573AA" w:rsidRPr="001D041B" w:rsidRDefault="00D573AA" w:rsidP="00D64698">
      <w:pPr>
        <w:pStyle w:val="NormalWeb"/>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Hiện nay, Hội đồng nhân dân tỉnh và Ủy ban nhân dân tỉnh đã ban hành các chính sách </w:t>
      </w:r>
      <w:r w:rsidR="00391FAB" w:rsidRPr="001D041B">
        <w:rPr>
          <w:color w:val="000000" w:themeColor="text1"/>
          <w:sz w:val="28"/>
          <w:szCs w:val="28"/>
        </w:rPr>
        <w:t xml:space="preserve">chủ yếu </w:t>
      </w:r>
      <w:r w:rsidRPr="001D041B">
        <w:rPr>
          <w:color w:val="000000" w:themeColor="text1"/>
          <w:sz w:val="28"/>
          <w:szCs w:val="28"/>
        </w:rPr>
        <w:t>liên quan đến đào tạo, thu hút</w:t>
      </w:r>
      <w:r w:rsidR="00D64698" w:rsidRPr="001D041B">
        <w:rPr>
          <w:color w:val="000000" w:themeColor="text1"/>
          <w:sz w:val="28"/>
          <w:szCs w:val="28"/>
        </w:rPr>
        <w:t xml:space="preserve"> nguồn nhân lực chất lượng cao</w:t>
      </w:r>
      <w:r w:rsidRPr="001D041B">
        <w:rPr>
          <w:color w:val="000000" w:themeColor="text1"/>
          <w:sz w:val="28"/>
          <w:szCs w:val="28"/>
        </w:rPr>
        <w:t xml:space="preserve"> </w:t>
      </w:r>
      <w:r w:rsidR="00391FAB" w:rsidRPr="001D041B">
        <w:rPr>
          <w:color w:val="000000" w:themeColor="text1"/>
          <w:sz w:val="28"/>
          <w:szCs w:val="28"/>
        </w:rPr>
        <w:t xml:space="preserve">và hỗ trợ kinh phí hàng tháng cho các đối </w:t>
      </w:r>
      <w:r w:rsidR="00D64698" w:rsidRPr="001D041B">
        <w:rPr>
          <w:color w:val="000000" w:themeColor="text1"/>
          <w:sz w:val="28"/>
          <w:szCs w:val="28"/>
        </w:rPr>
        <w:t>tượng là cộng tác viên dân số,</w:t>
      </w:r>
      <w:r w:rsidR="00391FAB" w:rsidRPr="001D041B">
        <w:rPr>
          <w:color w:val="000000" w:themeColor="text1"/>
          <w:sz w:val="28"/>
          <w:szCs w:val="28"/>
        </w:rPr>
        <w:t xml:space="preserve"> nhân viên y tế thôn đội, nhưng chưa có chính sách đãi ngộ đối với người làm công tác y tế trên địa bàn tỉnh, cụ thể như sau: </w:t>
      </w:r>
    </w:p>
    <w:p w:rsidR="00391FAB" w:rsidRPr="001D041B" w:rsidRDefault="001C1E0A" w:rsidP="00D64698">
      <w:pPr>
        <w:pStyle w:val="NormalWeb"/>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1.</w:t>
      </w:r>
      <w:r w:rsidR="00FC76E7" w:rsidRPr="001D041B">
        <w:rPr>
          <w:b/>
          <w:color w:val="000000" w:themeColor="text1"/>
          <w:sz w:val="28"/>
          <w:szCs w:val="28"/>
        </w:rPr>
        <w:t>1. C</w:t>
      </w:r>
      <w:r w:rsidR="00391FAB" w:rsidRPr="001D041B">
        <w:rPr>
          <w:b/>
          <w:color w:val="000000" w:themeColor="text1"/>
          <w:sz w:val="28"/>
          <w:szCs w:val="28"/>
        </w:rPr>
        <w:t>hính sách về hỗ trợ đào tạo</w:t>
      </w:r>
      <w:r w:rsidR="00FC76E7" w:rsidRPr="001D041B">
        <w:rPr>
          <w:b/>
          <w:color w:val="000000" w:themeColor="text1"/>
          <w:sz w:val="28"/>
          <w:szCs w:val="28"/>
        </w:rPr>
        <w:t xml:space="preserve"> và thu hút nguồn nhân lực y tế</w:t>
      </w:r>
    </w:p>
    <w:p w:rsidR="00391FAB" w:rsidRPr="001D041B" w:rsidRDefault="00391FAB" w:rsidP="00D64698">
      <w:pPr>
        <w:pStyle w:val="NormalWeb"/>
        <w:widowControl w:val="0"/>
        <w:shd w:val="clear" w:color="auto" w:fill="FFFFFF"/>
        <w:spacing w:before="60" w:beforeAutospacing="0" w:after="60" w:afterAutospacing="0" w:line="336" w:lineRule="exact"/>
        <w:ind w:firstLine="720"/>
        <w:jc w:val="both"/>
        <w:textAlignment w:val="baseline"/>
        <w:rPr>
          <w:i/>
          <w:color w:val="000000" w:themeColor="text1"/>
          <w:sz w:val="28"/>
          <w:szCs w:val="28"/>
        </w:rPr>
      </w:pPr>
      <w:r w:rsidRPr="001D041B">
        <w:rPr>
          <w:color w:val="000000" w:themeColor="text1"/>
          <w:sz w:val="28"/>
          <w:szCs w:val="28"/>
        </w:rPr>
        <w:t>-</w:t>
      </w:r>
      <w:r w:rsidR="00A559CF" w:rsidRPr="001D041B">
        <w:rPr>
          <w:color w:val="000000" w:themeColor="text1"/>
          <w:sz w:val="28"/>
          <w:szCs w:val="28"/>
        </w:rPr>
        <w:t xml:space="preserve"> Nghị quyết số 08/2019/NQ-HĐND ngày 11/7/2019 của Hội đồng nhân dân tỉnh Hải Dương về chính sách thu hút nguồn nhân lực chất lượng cao và hỗ trợ đi đào tạo sau đại học, thưởng phong học hàm, tặng danh hiệu đối v</w:t>
      </w:r>
      <w:r w:rsidR="00D64698" w:rsidRPr="001D041B">
        <w:rPr>
          <w:color w:val="000000" w:themeColor="text1"/>
          <w:sz w:val="28"/>
          <w:szCs w:val="28"/>
        </w:rPr>
        <w:t>ớ</w:t>
      </w:r>
      <w:r w:rsidR="00A559CF" w:rsidRPr="001D041B">
        <w:rPr>
          <w:color w:val="000000" w:themeColor="text1"/>
          <w:sz w:val="28"/>
          <w:szCs w:val="28"/>
        </w:rPr>
        <w:t>i cán bộ, công chức, viên chức trên địa bàn tỉnh và Quyết định số 33/2019/QĐ-UBND ngày 15 tháng 07 năm 2019 của Ủy ban nhân dân tỉnh Hải Dương ban hành về chính sách thu hút nguồn nhân lực chất lượng cao và hỗ trợ đi đào tạo sau đại học, thưởng phong học hàm, tặng danh hiệu đối với cán bộ, công chức, viên chức trên địa bàn tỉnh</w:t>
      </w:r>
      <w:r w:rsidRPr="001D041B">
        <w:rPr>
          <w:color w:val="000000" w:themeColor="text1"/>
          <w:sz w:val="28"/>
          <w:szCs w:val="28"/>
        </w:rPr>
        <w:t xml:space="preserve"> </w:t>
      </w:r>
      <w:r w:rsidRPr="001D041B">
        <w:rPr>
          <w:i/>
          <w:color w:val="000000" w:themeColor="text1"/>
          <w:sz w:val="28"/>
          <w:szCs w:val="28"/>
        </w:rPr>
        <w:t>(sau đây viết tắt là Nghị quyết số 08/2019/NQ-HĐND và Quyết định số 33/2019/QĐ-UBND).</w:t>
      </w:r>
    </w:p>
    <w:p w:rsidR="00391FAB" w:rsidRPr="001D041B" w:rsidRDefault="00391FAB" w:rsidP="00D64698">
      <w:pPr>
        <w:pStyle w:val="NormalWeb"/>
        <w:widowControl w:val="0"/>
        <w:shd w:val="clear" w:color="auto" w:fill="FFFFFF"/>
        <w:spacing w:before="60" w:beforeAutospacing="0" w:after="60" w:afterAutospacing="0" w:line="336" w:lineRule="exact"/>
        <w:ind w:firstLine="720"/>
        <w:jc w:val="both"/>
        <w:textAlignment w:val="baseline"/>
        <w:rPr>
          <w:i/>
          <w:color w:val="000000" w:themeColor="text1"/>
          <w:sz w:val="28"/>
          <w:szCs w:val="28"/>
        </w:rPr>
      </w:pPr>
      <w:r w:rsidRPr="001D041B">
        <w:rPr>
          <w:color w:val="000000" w:themeColor="text1"/>
          <w:sz w:val="28"/>
          <w:szCs w:val="28"/>
        </w:rPr>
        <w:t xml:space="preserve">- </w:t>
      </w:r>
      <w:r w:rsidR="00F02C13" w:rsidRPr="001D041B">
        <w:rPr>
          <w:color w:val="000000" w:themeColor="text1"/>
          <w:sz w:val="28"/>
          <w:szCs w:val="28"/>
        </w:rPr>
        <w:t xml:space="preserve">Nghị quyết số 25/2011/NQ-HĐND ngày 09/12/2011 </w:t>
      </w:r>
      <w:r w:rsidR="00B62560" w:rsidRPr="001D041B">
        <w:rPr>
          <w:color w:val="000000" w:themeColor="text1"/>
          <w:sz w:val="28"/>
          <w:szCs w:val="28"/>
        </w:rPr>
        <w:t xml:space="preserve">của Hội đồng nhân dân tỉnh Hải Dương </w:t>
      </w:r>
      <w:r w:rsidR="00F02C13" w:rsidRPr="001D041B">
        <w:rPr>
          <w:color w:val="000000" w:themeColor="text1"/>
          <w:sz w:val="28"/>
          <w:szCs w:val="28"/>
        </w:rPr>
        <w:t xml:space="preserve">về việc xét tuyển đi đào tạo theo địa chỉ, hỗ trợ đào tạo; thu hút bác sĩ, dược sĩ đại học về công tác tại cơ sở y tế tuyến huyện và tuyến xã thuộc tỉnh và </w:t>
      </w:r>
      <w:r w:rsidRPr="001D041B">
        <w:rPr>
          <w:color w:val="000000" w:themeColor="text1"/>
          <w:sz w:val="28"/>
          <w:szCs w:val="28"/>
        </w:rPr>
        <w:t>Quyết định số 35/2011/QĐ-UBND ngày 30 /12/2011 của Ủy ban nhân dân tỉnh Hải Dương ban hành Quy định xét tuyển đi đào tạo theo địa chỉ, hỗ trợ đào tạo; thu hút bác sĩ, dược sĩ đại học về công tác tại cơ sở y tế tuyến huyện và tuyến xã thuộc tỉnh</w:t>
      </w:r>
      <w:r w:rsidR="00F02C13" w:rsidRPr="001D041B">
        <w:rPr>
          <w:color w:val="000000" w:themeColor="text1"/>
          <w:sz w:val="28"/>
          <w:szCs w:val="28"/>
        </w:rPr>
        <w:t xml:space="preserve"> </w:t>
      </w:r>
      <w:r w:rsidRPr="001D041B">
        <w:rPr>
          <w:i/>
          <w:color w:val="000000" w:themeColor="text1"/>
          <w:sz w:val="28"/>
          <w:szCs w:val="28"/>
        </w:rPr>
        <w:t xml:space="preserve">(sau đây viết tắt là </w:t>
      </w:r>
      <w:r w:rsidR="00F02C13" w:rsidRPr="001D041B">
        <w:rPr>
          <w:i/>
          <w:color w:val="000000" w:themeColor="text1"/>
          <w:sz w:val="28"/>
          <w:szCs w:val="28"/>
        </w:rPr>
        <w:t>Nghị quyết số 2</w:t>
      </w:r>
      <w:r w:rsidRPr="001D041B">
        <w:rPr>
          <w:i/>
          <w:color w:val="000000" w:themeColor="text1"/>
          <w:sz w:val="28"/>
          <w:szCs w:val="28"/>
        </w:rPr>
        <w:t>5/2011/</w:t>
      </w:r>
      <w:r w:rsidR="00F02C13" w:rsidRPr="001D041B">
        <w:rPr>
          <w:i/>
          <w:color w:val="000000" w:themeColor="text1"/>
          <w:sz w:val="28"/>
          <w:szCs w:val="28"/>
        </w:rPr>
        <w:t>NQ</w:t>
      </w:r>
      <w:r w:rsidRPr="001D041B">
        <w:rPr>
          <w:i/>
          <w:color w:val="000000" w:themeColor="text1"/>
          <w:sz w:val="28"/>
          <w:szCs w:val="28"/>
        </w:rPr>
        <w:t>-</w:t>
      </w:r>
      <w:r w:rsidR="00F02C13" w:rsidRPr="001D041B">
        <w:rPr>
          <w:i/>
          <w:color w:val="000000" w:themeColor="text1"/>
          <w:sz w:val="28"/>
          <w:szCs w:val="28"/>
        </w:rPr>
        <w:t>HĐN</w:t>
      </w:r>
      <w:r w:rsidRPr="001D041B">
        <w:rPr>
          <w:i/>
          <w:color w:val="000000" w:themeColor="text1"/>
          <w:sz w:val="28"/>
          <w:szCs w:val="28"/>
        </w:rPr>
        <w:t>D</w:t>
      </w:r>
      <w:r w:rsidR="00F02C13" w:rsidRPr="001D041B">
        <w:rPr>
          <w:i/>
          <w:color w:val="000000" w:themeColor="text1"/>
          <w:sz w:val="28"/>
          <w:szCs w:val="28"/>
        </w:rPr>
        <w:t xml:space="preserve"> và Quyết định số 35/2011/QĐ-UBND</w:t>
      </w:r>
      <w:r w:rsidRPr="001D041B">
        <w:rPr>
          <w:i/>
          <w:color w:val="000000" w:themeColor="text1"/>
          <w:sz w:val="28"/>
          <w:szCs w:val="28"/>
        </w:rPr>
        <w:t>).</w:t>
      </w:r>
    </w:p>
    <w:p w:rsidR="00F02C13" w:rsidRPr="001D041B" w:rsidRDefault="00F02C13" w:rsidP="00D64698">
      <w:pPr>
        <w:pStyle w:val="NormalWeb"/>
        <w:widowControl w:val="0"/>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 Nghị quyết số 07/2019/NQ-HĐND ngày 11/7/2019 của Hội đồng nhân dân tỉnh Hải Dương ban hành quy định một số mức chi phục vụ công tác đào tạo bồi dưỡng cán bộ, công chức, viên chức trên địa bàn tỉnh Hải Dương </w:t>
      </w:r>
      <w:r w:rsidRPr="001D041B">
        <w:rPr>
          <w:i/>
          <w:color w:val="000000" w:themeColor="text1"/>
          <w:sz w:val="28"/>
          <w:szCs w:val="28"/>
        </w:rPr>
        <w:t>(sau đây viết tắt là Nghị quyết số 07/2019/NQ-HĐND)</w:t>
      </w:r>
      <w:r w:rsidRPr="001D041B">
        <w:rPr>
          <w:color w:val="000000" w:themeColor="text1"/>
          <w:sz w:val="28"/>
          <w:szCs w:val="28"/>
        </w:rPr>
        <w:t xml:space="preserve">. </w:t>
      </w:r>
    </w:p>
    <w:p w:rsidR="005A7B6A" w:rsidRPr="001D041B" w:rsidRDefault="005A7B6A" w:rsidP="00D64698">
      <w:pPr>
        <w:pStyle w:val="NormalWeb"/>
        <w:widowControl w:val="0"/>
        <w:shd w:val="clear" w:color="auto" w:fill="FFFFFF"/>
        <w:spacing w:before="60" w:beforeAutospacing="0" w:after="60" w:afterAutospacing="0" w:line="336" w:lineRule="exact"/>
        <w:ind w:firstLine="720"/>
        <w:jc w:val="both"/>
        <w:textAlignment w:val="baseline"/>
        <w:rPr>
          <w:i/>
          <w:color w:val="000000" w:themeColor="text1"/>
          <w:sz w:val="28"/>
          <w:szCs w:val="28"/>
        </w:rPr>
      </w:pPr>
      <w:r w:rsidRPr="001D041B">
        <w:rPr>
          <w:color w:val="000000" w:themeColor="text1"/>
          <w:sz w:val="28"/>
          <w:szCs w:val="28"/>
        </w:rPr>
        <w:t xml:space="preserve">- Quyết định số 59/2020/QĐ-UBND ngày 29 tháng 12 năm 2020 của Ủy ban nhân dân tỉnh Hải Dương ban hành Quy chế đào tạo, bồi dưỡng cán bộ, công chức, viên chức tỉnh Hải Dương; </w:t>
      </w:r>
      <w:hyperlink r:id="rId8" w:history="1">
        <w:r w:rsidRPr="001D041B">
          <w:rPr>
            <w:color w:val="000000" w:themeColor="text1"/>
            <w:sz w:val="28"/>
            <w:szCs w:val="28"/>
          </w:rPr>
          <w:t xml:space="preserve">Quyết định 21/2022/QĐ-UBND </w:t>
        </w:r>
        <w:r w:rsidR="002A4CAA" w:rsidRPr="001D041B">
          <w:rPr>
            <w:color w:val="000000" w:themeColor="text1"/>
            <w:sz w:val="28"/>
            <w:szCs w:val="28"/>
          </w:rPr>
          <w:t>s</w:t>
        </w:r>
        <w:r w:rsidRPr="001D041B">
          <w:rPr>
            <w:color w:val="000000" w:themeColor="text1"/>
            <w:sz w:val="28"/>
            <w:szCs w:val="28"/>
          </w:rPr>
          <w:t xml:space="preserve">ửa đổi </w:t>
        </w:r>
        <w:r w:rsidRPr="001D041B">
          <w:rPr>
            <w:color w:val="000000" w:themeColor="text1"/>
            <w:sz w:val="28"/>
            <w:szCs w:val="28"/>
          </w:rPr>
          <w:lastRenderedPageBreak/>
          <w:t>một số điều của Quy chế đào tạo, bồi dưỡng cán bộ,</w:t>
        </w:r>
        <w:r w:rsidR="002A4CAA" w:rsidRPr="001D041B">
          <w:rPr>
            <w:color w:val="000000" w:themeColor="text1"/>
            <w:sz w:val="28"/>
            <w:szCs w:val="28"/>
          </w:rPr>
          <w:t xml:space="preserve"> c</w:t>
        </w:r>
        <w:r w:rsidRPr="001D041B">
          <w:rPr>
            <w:color w:val="000000" w:themeColor="text1"/>
            <w:sz w:val="28"/>
            <w:szCs w:val="28"/>
          </w:rPr>
          <w:t>ông chức, viên chức tỉnh Hải Dương ban hành kèm theo Quyết định số 59/2020/QĐ-UBND ngày 29/12/2020 của UBND tỉnh Hải Dương</w:t>
        </w:r>
      </w:hyperlink>
      <w:r w:rsidRPr="001D041B">
        <w:rPr>
          <w:color w:val="000000" w:themeColor="text1"/>
          <w:sz w:val="28"/>
          <w:szCs w:val="28"/>
        </w:rPr>
        <w:t xml:space="preserve"> </w:t>
      </w:r>
      <w:r w:rsidRPr="001D041B">
        <w:rPr>
          <w:i/>
          <w:color w:val="000000" w:themeColor="text1"/>
          <w:sz w:val="28"/>
          <w:szCs w:val="28"/>
        </w:rPr>
        <w:t>(sau đây viết tắt là Quyết định số 59/2020/QĐ-UBND và Quyết định số 21/2022/QĐ-UBND).</w:t>
      </w:r>
    </w:p>
    <w:p w:rsidR="005A7B6A" w:rsidRPr="001D041B" w:rsidRDefault="001C1E0A" w:rsidP="00D64698">
      <w:pPr>
        <w:pStyle w:val="NormalWeb"/>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1.</w:t>
      </w:r>
      <w:r w:rsidR="005A7B6A" w:rsidRPr="001D041B">
        <w:rPr>
          <w:b/>
          <w:color w:val="000000" w:themeColor="text1"/>
          <w:sz w:val="28"/>
          <w:szCs w:val="28"/>
        </w:rPr>
        <w:t xml:space="preserve">2. </w:t>
      </w:r>
      <w:r w:rsidR="00FC76E7" w:rsidRPr="001D041B">
        <w:rPr>
          <w:b/>
          <w:color w:val="000000" w:themeColor="text1"/>
          <w:sz w:val="28"/>
          <w:szCs w:val="28"/>
        </w:rPr>
        <w:t>C</w:t>
      </w:r>
      <w:r w:rsidR="005A7B6A" w:rsidRPr="001D041B">
        <w:rPr>
          <w:b/>
          <w:color w:val="000000" w:themeColor="text1"/>
          <w:sz w:val="28"/>
          <w:szCs w:val="28"/>
        </w:rPr>
        <w:t xml:space="preserve">hính sách </w:t>
      </w:r>
      <w:r w:rsidR="00D61F6E" w:rsidRPr="001D041B">
        <w:rPr>
          <w:b/>
          <w:color w:val="000000" w:themeColor="text1"/>
          <w:sz w:val="28"/>
          <w:szCs w:val="28"/>
        </w:rPr>
        <w:t>hỗ trợ kinh phí hoạt động hằ</w:t>
      </w:r>
      <w:r w:rsidR="00FC76E7" w:rsidRPr="001D041B">
        <w:rPr>
          <w:b/>
          <w:color w:val="000000" w:themeColor="text1"/>
          <w:sz w:val="28"/>
          <w:szCs w:val="28"/>
        </w:rPr>
        <w:t xml:space="preserve">ng tháng </w:t>
      </w:r>
      <w:r w:rsidR="00D61F6E" w:rsidRPr="001D041B">
        <w:rPr>
          <w:b/>
          <w:color w:val="000000" w:themeColor="text1"/>
          <w:sz w:val="28"/>
          <w:szCs w:val="28"/>
        </w:rPr>
        <w:t>cho nhân viên y tế thôn bản và cộng tác viên dân số</w:t>
      </w:r>
    </w:p>
    <w:p w:rsidR="004A206E" w:rsidRPr="001D041B" w:rsidRDefault="004A206E" w:rsidP="00D64698">
      <w:pPr>
        <w:pStyle w:val="NormalWeb"/>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iCs/>
          <w:color w:val="000000" w:themeColor="text1"/>
          <w:sz w:val="28"/>
          <w:szCs w:val="28"/>
          <w:lang w:val="af-ZA"/>
        </w:rPr>
        <w:t xml:space="preserve">- Nghị quyết số </w:t>
      </w:r>
      <w:r w:rsidRPr="001D041B">
        <w:rPr>
          <w:color w:val="000000" w:themeColor="text1"/>
          <w:sz w:val="28"/>
          <w:szCs w:val="28"/>
          <w:lang w:val="af-ZA"/>
        </w:rPr>
        <w:t>03/2022/NQ-HĐND</w:t>
      </w:r>
      <w:r w:rsidRPr="001D041B">
        <w:rPr>
          <w:bCs/>
          <w:color w:val="000000" w:themeColor="text1"/>
          <w:sz w:val="28"/>
          <w:szCs w:val="28"/>
          <w:lang w:val="af-ZA"/>
        </w:rPr>
        <w:t xml:space="preserve"> </w:t>
      </w:r>
      <w:r w:rsidRPr="001D041B">
        <w:rPr>
          <w:iCs/>
          <w:color w:val="000000" w:themeColor="text1"/>
          <w:sz w:val="28"/>
          <w:szCs w:val="28"/>
          <w:lang w:val="af-ZA"/>
        </w:rPr>
        <w:t xml:space="preserve">ngày 29/4/2022 </w:t>
      </w:r>
      <w:r w:rsidR="00B62560" w:rsidRPr="001D041B">
        <w:rPr>
          <w:color w:val="000000" w:themeColor="text1"/>
          <w:sz w:val="28"/>
          <w:szCs w:val="28"/>
        </w:rPr>
        <w:t xml:space="preserve">của Hội đồng nhân dân tỉnh Hải Dương </w:t>
      </w:r>
      <w:r w:rsidRPr="001D041B">
        <w:rPr>
          <w:bCs/>
          <w:color w:val="000000" w:themeColor="text1"/>
          <w:sz w:val="28"/>
          <w:szCs w:val="28"/>
          <w:lang w:val="af-ZA"/>
        </w:rPr>
        <w:t>Quy định số lượng, mức chi bồi dưỡng hằng tháng đối với cộng tác viên dân số tại thôn, khu dân cư thuộc các xã, phường, thị trấn trên địa bàn tỉnh Hải Dương</w:t>
      </w:r>
      <w:r w:rsidR="00B62560" w:rsidRPr="001D041B">
        <w:rPr>
          <w:bCs/>
          <w:color w:val="000000" w:themeColor="text1"/>
          <w:sz w:val="28"/>
          <w:szCs w:val="28"/>
          <w:lang w:val="af-ZA"/>
        </w:rPr>
        <w:t xml:space="preserve"> </w:t>
      </w:r>
      <w:r w:rsidR="00B62560" w:rsidRPr="001D041B">
        <w:rPr>
          <w:i/>
          <w:color w:val="000000" w:themeColor="text1"/>
          <w:sz w:val="28"/>
          <w:szCs w:val="28"/>
        </w:rPr>
        <w:t>(sau đây viết tắt là Nghị quyết số 03/2022/NQ-HĐND)</w:t>
      </w:r>
      <w:r w:rsidR="003F2DF0" w:rsidRPr="001D041B">
        <w:rPr>
          <w:color w:val="000000" w:themeColor="text1"/>
          <w:sz w:val="28"/>
          <w:szCs w:val="28"/>
        </w:rPr>
        <w:t xml:space="preserve"> và</w:t>
      </w:r>
      <w:r w:rsidRPr="001D041B">
        <w:rPr>
          <w:bCs/>
          <w:color w:val="000000" w:themeColor="text1"/>
          <w:sz w:val="28"/>
          <w:szCs w:val="28"/>
          <w:lang w:val="af-ZA"/>
        </w:rPr>
        <w:t xml:space="preserve"> Nghị quyết số 07/NQ-HĐND ngày 29/4/2022 </w:t>
      </w:r>
      <w:r w:rsidR="00B62560" w:rsidRPr="001D041B">
        <w:rPr>
          <w:color w:val="000000" w:themeColor="text1"/>
          <w:sz w:val="28"/>
          <w:szCs w:val="28"/>
        </w:rPr>
        <w:t xml:space="preserve">của Hội đồng nhân dân tỉnh Hải Dương </w:t>
      </w:r>
      <w:r w:rsidRPr="001D041B">
        <w:rPr>
          <w:bCs/>
          <w:color w:val="000000" w:themeColor="text1"/>
          <w:sz w:val="28"/>
          <w:szCs w:val="28"/>
          <w:lang w:val="af-ZA"/>
        </w:rPr>
        <w:t>Hỗ trợ kinh phí đối với cộng tác viên dân số tại thôn, khu dân cư thuộc các xã, phường, thị trấn trên địa bàn tỉnh Hải Dương</w:t>
      </w:r>
      <w:r w:rsidR="00B62560" w:rsidRPr="001D041B">
        <w:rPr>
          <w:bCs/>
          <w:color w:val="000000" w:themeColor="text1"/>
          <w:sz w:val="28"/>
          <w:szCs w:val="28"/>
          <w:lang w:val="af-ZA"/>
        </w:rPr>
        <w:t xml:space="preserve"> </w:t>
      </w:r>
      <w:r w:rsidR="00B62560" w:rsidRPr="001D041B">
        <w:rPr>
          <w:i/>
          <w:color w:val="000000" w:themeColor="text1"/>
          <w:sz w:val="28"/>
          <w:szCs w:val="28"/>
        </w:rPr>
        <w:t>(sau đây viết tắt là Nghị quyết số 07/NQ-HĐND)</w:t>
      </w:r>
      <w:r w:rsidR="00B62560" w:rsidRPr="001D041B">
        <w:rPr>
          <w:color w:val="000000" w:themeColor="text1"/>
          <w:sz w:val="28"/>
          <w:szCs w:val="28"/>
        </w:rPr>
        <w:t>.</w:t>
      </w:r>
    </w:p>
    <w:p w:rsidR="00FC76E7" w:rsidRPr="001D041B" w:rsidRDefault="00FC76E7" w:rsidP="00D64698">
      <w:pPr>
        <w:pStyle w:val="NormalWeb"/>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 Quyết định số 3647/QĐ-UBND ngày 08/12/2021 </w:t>
      </w:r>
      <w:r w:rsidR="00B62560" w:rsidRPr="001D041B">
        <w:rPr>
          <w:color w:val="000000" w:themeColor="text1"/>
          <w:sz w:val="28"/>
          <w:szCs w:val="28"/>
        </w:rPr>
        <w:t>của Ủy ban nhân dân tỉnh Hải Dương Q</w:t>
      </w:r>
      <w:r w:rsidRPr="001D041B">
        <w:rPr>
          <w:color w:val="000000" w:themeColor="text1"/>
          <w:sz w:val="28"/>
          <w:szCs w:val="28"/>
        </w:rPr>
        <w:t>uy định số lượng và mức phụ cấp đối với nhân viên y tế thôn tại các xã trong tỉnh</w:t>
      </w:r>
      <w:r w:rsidR="00AB4C4B" w:rsidRPr="001D041B">
        <w:rPr>
          <w:color w:val="000000" w:themeColor="text1"/>
          <w:sz w:val="28"/>
          <w:szCs w:val="28"/>
        </w:rPr>
        <w:t xml:space="preserve"> </w:t>
      </w:r>
      <w:r w:rsidR="00B62560" w:rsidRPr="001D041B">
        <w:rPr>
          <w:i/>
          <w:color w:val="000000" w:themeColor="text1"/>
          <w:sz w:val="28"/>
          <w:szCs w:val="28"/>
        </w:rPr>
        <w:t>(Quyết định số 3647/QĐ-UBND)</w:t>
      </w:r>
      <w:r w:rsidRPr="001D041B">
        <w:rPr>
          <w:color w:val="000000" w:themeColor="text1"/>
          <w:sz w:val="28"/>
          <w:szCs w:val="28"/>
        </w:rPr>
        <w:t>.</w:t>
      </w:r>
    </w:p>
    <w:p w:rsidR="00FC76E7" w:rsidRPr="001D041B" w:rsidRDefault="001C1E0A" w:rsidP="00D64698">
      <w:pPr>
        <w:pStyle w:val="NormalWeb"/>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2. Đánh giá việc thực hiện chính sách</w:t>
      </w:r>
    </w:p>
    <w:p w:rsidR="00B46E5F" w:rsidRPr="001D041B" w:rsidRDefault="00B46E5F" w:rsidP="00D64698">
      <w:pPr>
        <w:spacing w:before="60" w:after="60" w:line="336" w:lineRule="exact"/>
        <w:ind w:firstLine="720"/>
        <w:rPr>
          <w:rFonts w:ascii="Times New Roman" w:hAnsi="Times New Roman"/>
          <w:b/>
          <w:color w:val="000000" w:themeColor="text1"/>
        </w:rPr>
      </w:pPr>
      <w:r w:rsidRPr="001D041B">
        <w:rPr>
          <w:rFonts w:ascii="Times New Roman" w:hAnsi="Times New Roman"/>
          <w:b/>
          <w:color w:val="000000" w:themeColor="text1"/>
        </w:rPr>
        <w:t>2.1. Công tác tham mưu, chỉ đạo và tổ chức thực hiện</w:t>
      </w:r>
    </w:p>
    <w:p w:rsidR="00B46E5F" w:rsidRPr="001D041B" w:rsidRDefault="00B46E5F" w:rsidP="00D64698">
      <w:pPr>
        <w:pStyle w:val="NormalWeb"/>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Phối hợp với các sở, ngành liên quan ban hành Kế hoạch số 295/KHLN-YT-TC-NV-KH&amp;ĐT-GD&amp;ĐT ngày 25/4/2012 của Liên sở: Y tế-Tài chính</w:t>
      </w:r>
      <w:r w:rsidR="002A4CAA" w:rsidRPr="001D041B">
        <w:rPr>
          <w:color w:val="000000" w:themeColor="text1"/>
          <w:sz w:val="28"/>
          <w:szCs w:val="28"/>
        </w:rPr>
        <w:t xml:space="preserve"> </w:t>
      </w:r>
      <w:r w:rsidRPr="001D041B">
        <w:rPr>
          <w:color w:val="000000" w:themeColor="text1"/>
          <w:sz w:val="28"/>
          <w:szCs w:val="28"/>
        </w:rPr>
        <w:t>-</w:t>
      </w:r>
      <w:r w:rsidR="002A4CAA" w:rsidRPr="001D041B">
        <w:rPr>
          <w:color w:val="000000" w:themeColor="text1"/>
          <w:sz w:val="28"/>
          <w:szCs w:val="28"/>
        </w:rPr>
        <w:t xml:space="preserve"> </w:t>
      </w:r>
      <w:r w:rsidRPr="001D041B">
        <w:rPr>
          <w:color w:val="000000" w:themeColor="text1"/>
          <w:sz w:val="28"/>
          <w:szCs w:val="28"/>
        </w:rPr>
        <w:t>Nội vụ</w:t>
      </w:r>
      <w:r w:rsidR="002A4CAA" w:rsidRPr="001D041B">
        <w:rPr>
          <w:color w:val="000000" w:themeColor="text1"/>
          <w:sz w:val="28"/>
          <w:szCs w:val="28"/>
        </w:rPr>
        <w:t xml:space="preserve"> </w:t>
      </w:r>
      <w:r w:rsidRPr="001D041B">
        <w:rPr>
          <w:color w:val="000000" w:themeColor="text1"/>
          <w:sz w:val="28"/>
          <w:szCs w:val="28"/>
        </w:rPr>
        <w:t>-</w:t>
      </w:r>
      <w:r w:rsidR="002A4CAA" w:rsidRPr="001D041B">
        <w:rPr>
          <w:color w:val="000000" w:themeColor="text1"/>
          <w:sz w:val="28"/>
          <w:szCs w:val="28"/>
        </w:rPr>
        <w:t xml:space="preserve"> </w:t>
      </w:r>
      <w:r w:rsidRPr="001D041B">
        <w:rPr>
          <w:color w:val="000000" w:themeColor="text1"/>
          <w:sz w:val="28"/>
          <w:szCs w:val="28"/>
        </w:rPr>
        <w:t>Kế hoạch &amp; Đầu tư</w:t>
      </w:r>
      <w:r w:rsidR="002A4CAA" w:rsidRPr="001D041B">
        <w:rPr>
          <w:color w:val="000000" w:themeColor="text1"/>
          <w:sz w:val="28"/>
          <w:szCs w:val="28"/>
        </w:rPr>
        <w:t xml:space="preserve"> </w:t>
      </w:r>
      <w:r w:rsidRPr="001D041B">
        <w:rPr>
          <w:color w:val="000000" w:themeColor="text1"/>
          <w:sz w:val="28"/>
          <w:szCs w:val="28"/>
        </w:rPr>
        <w:t>-</w:t>
      </w:r>
      <w:r w:rsidR="002A4CAA" w:rsidRPr="001D041B">
        <w:rPr>
          <w:color w:val="000000" w:themeColor="text1"/>
          <w:sz w:val="28"/>
          <w:szCs w:val="28"/>
        </w:rPr>
        <w:t xml:space="preserve"> </w:t>
      </w:r>
      <w:r w:rsidRPr="001D041B">
        <w:rPr>
          <w:color w:val="000000" w:themeColor="text1"/>
          <w:sz w:val="28"/>
          <w:szCs w:val="28"/>
        </w:rPr>
        <w:t xml:space="preserve">Giáo dục &amp; Đào tạo triển khai việc xét tuyển đi đào tạo theo địa chỉ, hỗ trợ đào tạo và thu hút bác sĩ, dược sĩ đại học về công tác tại cơ sở y tế tuyến huyện và tuyến xã thuộc tỉnh. </w:t>
      </w:r>
    </w:p>
    <w:p w:rsidR="00B46E5F" w:rsidRPr="001D041B" w:rsidRDefault="00B46E5F" w:rsidP="00D64698">
      <w:pPr>
        <w:spacing w:before="60" w:after="60" w:line="336" w:lineRule="exact"/>
        <w:ind w:firstLine="720"/>
        <w:jc w:val="both"/>
        <w:rPr>
          <w:rFonts w:ascii="Times New Roman" w:hAnsi="Times New Roman"/>
          <w:noProof/>
          <w:color w:val="000000" w:themeColor="text1"/>
          <w:lang w:val="fr-FR"/>
        </w:rPr>
      </w:pPr>
      <w:r w:rsidRPr="001D041B">
        <w:rPr>
          <w:rFonts w:ascii="Times New Roman" w:hAnsi="Times New Roman"/>
          <w:color w:val="000000" w:themeColor="text1"/>
          <w:shd w:val="clear" w:color="auto" w:fill="FFFFFF"/>
        </w:rPr>
        <w:t>- Tổ chức nghiên cứu, quán triệt, chỉ đạo triển khai tới toàn thể cán bộ, công chức, viên chức, người làm việc tại các đơn vị y tế; đồng thời</w:t>
      </w:r>
      <w:r w:rsidR="002A4CAA" w:rsidRPr="001D041B">
        <w:rPr>
          <w:rFonts w:ascii="Times New Roman" w:hAnsi="Times New Roman"/>
          <w:color w:val="000000" w:themeColor="text1"/>
          <w:shd w:val="clear" w:color="auto" w:fill="FFFFFF"/>
        </w:rPr>
        <w:t>,</w:t>
      </w:r>
      <w:r w:rsidRPr="001D041B">
        <w:rPr>
          <w:rFonts w:ascii="Times New Roman" w:hAnsi="Times New Roman"/>
          <w:color w:val="000000" w:themeColor="text1"/>
          <w:shd w:val="clear" w:color="auto" w:fill="FFFFFF"/>
        </w:rPr>
        <w:t xml:space="preserve"> tổ chức </w:t>
      </w:r>
      <w:r w:rsidRPr="001D041B">
        <w:rPr>
          <w:rFonts w:ascii="Times New Roman" w:hAnsi="Times New Roman"/>
          <w:noProof/>
          <w:color w:val="000000" w:themeColor="text1"/>
        </w:rPr>
        <w:t xml:space="preserve">tuyên truyền, phổ biến rộng rãi chính sách ưu đãi của tỉnh thông qua các hình thức, như: </w:t>
      </w:r>
      <w:r w:rsidRPr="001D041B">
        <w:rPr>
          <w:rFonts w:ascii="Times New Roman" w:hAnsi="Times New Roman"/>
          <w:noProof/>
          <w:color w:val="000000" w:themeColor="text1"/>
          <w:lang w:val="fr-FR"/>
        </w:rPr>
        <w:t xml:space="preserve">Đăng tải công khai trên </w:t>
      </w:r>
      <w:hyperlink r:id="rId9" w:history="1">
        <w:r w:rsidRPr="001D041B">
          <w:rPr>
            <w:rFonts w:ascii="Times New Roman" w:hAnsi="Times New Roman"/>
            <w:bCs/>
            <w:color w:val="000000" w:themeColor="text1"/>
            <w:lang w:val="fr-FR"/>
          </w:rPr>
          <w:t>Cổng thông tin điện tử Sở Y tế Hải Dương</w:t>
        </w:r>
      </w:hyperlink>
      <w:r w:rsidRPr="001D041B">
        <w:rPr>
          <w:rFonts w:ascii="Times New Roman" w:hAnsi="Times New Roman"/>
          <w:iCs/>
          <w:color w:val="000000" w:themeColor="text1"/>
          <w:lang w:val="fr-FR"/>
        </w:rPr>
        <w:t xml:space="preserve">; </w:t>
      </w:r>
      <w:r w:rsidRPr="001D041B">
        <w:rPr>
          <w:rFonts w:ascii="Times New Roman" w:hAnsi="Times New Roman"/>
          <w:noProof/>
          <w:color w:val="000000" w:themeColor="text1"/>
          <w:lang w:val="fr-FR"/>
        </w:rPr>
        <w:t>Hàng năm gửi văn bản tới các Trường Đại học Y, Dược trên toàn quốc thông báo nhu cầu tuyển dụng; Tổ chức gặp mặt với học viên sau đại học tại Trường Đại học Y Hà Nội, Trường Đại học Y Hải Phòng, Đại học Y Dược Thái Bình để trao đổi nhu cầu và các chính sách thu hút, ưu đãi của tỉnh.</w:t>
      </w:r>
    </w:p>
    <w:p w:rsidR="00B46E5F" w:rsidRPr="001D041B" w:rsidRDefault="001C1E0A" w:rsidP="00D64698">
      <w:pPr>
        <w:pStyle w:val="NormalWeb"/>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2.</w:t>
      </w:r>
      <w:r w:rsidR="00B46E5F" w:rsidRPr="001D041B">
        <w:rPr>
          <w:b/>
          <w:color w:val="000000" w:themeColor="text1"/>
          <w:sz w:val="28"/>
          <w:szCs w:val="28"/>
        </w:rPr>
        <w:t>2</w:t>
      </w:r>
      <w:r w:rsidRPr="001D041B">
        <w:rPr>
          <w:b/>
          <w:color w:val="000000" w:themeColor="text1"/>
          <w:sz w:val="28"/>
          <w:szCs w:val="28"/>
        </w:rPr>
        <w:t xml:space="preserve">. </w:t>
      </w:r>
      <w:r w:rsidR="00B46E5F" w:rsidRPr="001D041B">
        <w:rPr>
          <w:b/>
          <w:color w:val="000000" w:themeColor="text1"/>
          <w:sz w:val="28"/>
          <w:szCs w:val="28"/>
        </w:rPr>
        <w:t>Kết quả triển khai thực hiện</w:t>
      </w:r>
    </w:p>
    <w:p w:rsidR="001C1E0A" w:rsidRPr="001D041B" w:rsidRDefault="00B46E5F" w:rsidP="00D64698">
      <w:pPr>
        <w:pStyle w:val="NormalWeb"/>
        <w:shd w:val="clear" w:color="auto" w:fill="FFFFFF"/>
        <w:spacing w:before="60" w:beforeAutospacing="0" w:after="60" w:afterAutospacing="0" w:line="336" w:lineRule="exact"/>
        <w:ind w:firstLine="720"/>
        <w:jc w:val="both"/>
        <w:textAlignment w:val="baseline"/>
        <w:rPr>
          <w:color w:val="000000" w:themeColor="text1"/>
          <w:spacing w:val="-4"/>
          <w:sz w:val="28"/>
          <w:szCs w:val="28"/>
        </w:rPr>
      </w:pPr>
      <w:r w:rsidRPr="001D041B">
        <w:rPr>
          <w:color w:val="000000" w:themeColor="text1"/>
          <w:spacing w:val="-4"/>
          <w:sz w:val="28"/>
          <w:szCs w:val="28"/>
        </w:rPr>
        <w:t xml:space="preserve">a) </w:t>
      </w:r>
      <w:r w:rsidR="001C1E0A" w:rsidRPr="001D041B">
        <w:rPr>
          <w:color w:val="000000" w:themeColor="text1"/>
          <w:spacing w:val="-4"/>
          <w:sz w:val="28"/>
          <w:szCs w:val="28"/>
        </w:rPr>
        <w:t>Nghị quyết số 08/2019/NQ-HĐND và Quyết định số 33/2019/QĐ-UBND</w:t>
      </w:r>
    </w:p>
    <w:p w:rsidR="00956735" w:rsidRPr="001D041B" w:rsidRDefault="00AC0B12" w:rsidP="00D64698">
      <w:pPr>
        <w:pStyle w:val="NormalWeb"/>
        <w:widowControl w:val="0"/>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 </w:t>
      </w:r>
      <w:r w:rsidR="000B61B6" w:rsidRPr="001D041B">
        <w:rPr>
          <w:color w:val="000000" w:themeColor="text1"/>
          <w:sz w:val="28"/>
          <w:szCs w:val="28"/>
        </w:rPr>
        <w:t>C</w:t>
      </w:r>
      <w:r w:rsidRPr="001D041B">
        <w:rPr>
          <w:color w:val="000000" w:themeColor="text1"/>
          <w:sz w:val="28"/>
          <w:szCs w:val="28"/>
        </w:rPr>
        <w:t>hính sách t</w:t>
      </w:r>
      <w:r w:rsidR="00956735" w:rsidRPr="001D041B">
        <w:rPr>
          <w:color w:val="000000" w:themeColor="text1"/>
          <w:sz w:val="28"/>
          <w:szCs w:val="28"/>
        </w:rPr>
        <w:t xml:space="preserve">hu hút </w:t>
      </w:r>
      <w:r w:rsidRPr="001D041B">
        <w:rPr>
          <w:color w:val="000000" w:themeColor="text1"/>
          <w:sz w:val="28"/>
          <w:szCs w:val="28"/>
        </w:rPr>
        <w:t>Tiến sĩ, bác sĩ chuyên khoa I/</w:t>
      </w:r>
      <w:r w:rsidR="002A4CAA" w:rsidRPr="001D041B">
        <w:rPr>
          <w:color w:val="000000" w:themeColor="text1"/>
          <w:sz w:val="28"/>
          <w:szCs w:val="28"/>
        </w:rPr>
        <w:t xml:space="preserve"> </w:t>
      </w:r>
      <w:r w:rsidRPr="001D041B">
        <w:rPr>
          <w:color w:val="000000" w:themeColor="text1"/>
          <w:sz w:val="28"/>
          <w:szCs w:val="28"/>
        </w:rPr>
        <w:t>chuyên khoa II/</w:t>
      </w:r>
      <w:r w:rsidR="002A4CAA" w:rsidRPr="001D041B">
        <w:rPr>
          <w:color w:val="000000" w:themeColor="text1"/>
          <w:sz w:val="28"/>
          <w:szCs w:val="28"/>
        </w:rPr>
        <w:t xml:space="preserve"> </w:t>
      </w:r>
      <w:r w:rsidRPr="001D041B">
        <w:rPr>
          <w:color w:val="000000" w:themeColor="text1"/>
          <w:sz w:val="28"/>
          <w:szCs w:val="28"/>
        </w:rPr>
        <w:t>nội trú; dược sĩ chuyên khoa I/</w:t>
      </w:r>
      <w:r w:rsidR="002A4CAA" w:rsidRPr="001D041B">
        <w:rPr>
          <w:color w:val="000000" w:themeColor="text1"/>
          <w:sz w:val="28"/>
          <w:szCs w:val="28"/>
        </w:rPr>
        <w:t xml:space="preserve"> </w:t>
      </w:r>
      <w:r w:rsidRPr="001D041B">
        <w:rPr>
          <w:color w:val="000000" w:themeColor="text1"/>
          <w:sz w:val="28"/>
          <w:szCs w:val="28"/>
        </w:rPr>
        <w:t xml:space="preserve">chuyên khoa II; </w:t>
      </w:r>
      <w:r w:rsidR="00212FC0" w:rsidRPr="001D041B">
        <w:rPr>
          <w:color w:val="000000" w:themeColor="text1"/>
          <w:sz w:val="28"/>
          <w:szCs w:val="28"/>
        </w:rPr>
        <w:t>sinh viên tốt nghiệp xuất sắc, cán bộ khoa học trẻ ngành y, dược</w:t>
      </w:r>
      <w:r w:rsidRPr="001D041B">
        <w:rPr>
          <w:color w:val="000000" w:themeColor="text1"/>
          <w:sz w:val="28"/>
          <w:szCs w:val="28"/>
        </w:rPr>
        <w:t xml:space="preserve"> đến nay chưa tuyển dụng được trường hợp nào</w:t>
      </w:r>
      <w:r w:rsidR="00212FC0" w:rsidRPr="001D041B">
        <w:rPr>
          <w:color w:val="000000" w:themeColor="text1"/>
          <w:sz w:val="28"/>
          <w:szCs w:val="28"/>
        </w:rPr>
        <w:t>.</w:t>
      </w:r>
    </w:p>
    <w:p w:rsidR="00A9502E" w:rsidRPr="001D041B" w:rsidRDefault="00AC0B12" w:rsidP="00D64698">
      <w:pPr>
        <w:pStyle w:val="NormalWeb"/>
        <w:widowControl w:val="0"/>
        <w:shd w:val="clear" w:color="auto" w:fill="FFFFFF"/>
        <w:spacing w:before="60"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w:t>
      </w:r>
      <w:r w:rsidR="00956735" w:rsidRPr="001D041B">
        <w:rPr>
          <w:color w:val="000000" w:themeColor="text1"/>
          <w:sz w:val="28"/>
          <w:szCs w:val="28"/>
        </w:rPr>
        <w:t xml:space="preserve"> </w:t>
      </w:r>
      <w:r w:rsidR="00212FC0" w:rsidRPr="001D041B">
        <w:rPr>
          <w:color w:val="000000" w:themeColor="text1"/>
          <w:sz w:val="28"/>
          <w:szCs w:val="28"/>
        </w:rPr>
        <w:t xml:space="preserve"> </w:t>
      </w:r>
      <w:r w:rsidR="000B61B6" w:rsidRPr="001D041B">
        <w:rPr>
          <w:color w:val="000000" w:themeColor="text1"/>
          <w:sz w:val="28"/>
          <w:szCs w:val="28"/>
        </w:rPr>
        <w:t>C</w:t>
      </w:r>
      <w:r w:rsidRPr="001D041B">
        <w:rPr>
          <w:color w:val="000000" w:themeColor="text1"/>
          <w:sz w:val="28"/>
          <w:szCs w:val="28"/>
        </w:rPr>
        <w:t>hính sách h</w:t>
      </w:r>
      <w:r w:rsidR="00212FC0" w:rsidRPr="001D041B">
        <w:rPr>
          <w:color w:val="000000" w:themeColor="text1"/>
          <w:sz w:val="28"/>
          <w:szCs w:val="28"/>
        </w:rPr>
        <w:t>ỗ trợ đào tạo sau đại học</w:t>
      </w:r>
      <w:r w:rsidR="00A9502E" w:rsidRPr="001D041B">
        <w:rPr>
          <w:color w:val="000000" w:themeColor="text1"/>
          <w:sz w:val="28"/>
          <w:szCs w:val="28"/>
        </w:rPr>
        <w:t>:</w:t>
      </w:r>
      <w:r w:rsidR="00FA1599" w:rsidRPr="001D041B">
        <w:rPr>
          <w:color w:val="000000" w:themeColor="text1"/>
          <w:sz w:val="28"/>
          <w:szCs w:val="28"/>
        </w:rPr>
        <w:t xml:space="preserve"> </w:t>
      </w:r>
      <w:r w:rsidR="00212FC0" w:rsidRPr="001D041B">
        <w:rPr>
          <w:color w:val="000000" w:themeColor="text1"/>
          <w:sz w:val="28"/>
          <w:szCs w:val="28"/>
        </w:rPr>
        <w:t xml:space="preserve">Đã thực hiện hỗ trợ được </w:t>
      </w:r>
      <w:r w:rsidR="00B6525D" w:rsidRPr="001D041B">
        <w:rPr>
          <w:color w:val="000000" w:themeColor="text1"/>
          <w:sz w:val="28"/>
          <w:szCs w:val="28"/>
        </w:rPr>
        <w:t>26 công chức, viên chức hoàn thành khóa học và được cấp bằng chuyên khoa cấp II</w:t>
      </w:r>
      <w:r w:rsidR="002A4CAA" w:rsidRPr="001D041B">
        <w:rPr>
          <w:color w:val="000000" w:themeColor="text1"/>
          <w:sz w:val="28"/>
          <w:szCs w:val="28"/>
        </w:rPr>
        <w:t xml:space="preserve"> (</w:t>
      </w:r>
      <w:r w:rsidR="00893E58" w:rsidRPr="001D041B">
        <w:rPr>
          <w:color w:val="000000" w:themeColor="text1"/>
          <w:sz w:val="28"/>
          <w:szCs w:val="28"/>
        </w:rPr>
        <w:t>18</w:t>
      </w:r>
      <w:r w:rsidR="00A9502E" w:rsidRPr="001D041B">
        <w:rPr>
          <w:color w:val="000000" w:themeColor="text1"/>
          <w:sz w:val="28"/>
          <w:szCs w:val="28"/>
        </w:rPr>
        <w:t xml:space="preserve"> </w:t>
      </w:r>
      <w:r w:rsidR="002A4CAA" w:rsidRPr="001D041B">
        <w:rPr>
          <w:color w:val="000000" w:themeColor="text1"/>
          <w:sz w:val="28"/>
          <w:szCs w:val="28"/>
        </w:rPr>
        <w:t>bác sĩ chuyên khoa II,</w:t>
      </w:r>
      <w:r w:rsidR="00A9502E" w:rsidRPr="001D041B">
        <w:rPr>
          <w:color w:val="000000" w:themeColor="text1"/>
          <w:sz w:val="28"/>
          <w:szCs w:val="28"/>
        </w:rPr>
        <w:t xml:space="preserve"> 08 dược sĩ chuyên khoa II</w:t>
      </w:r>
      <w:r w:rsidR="002A4CAA" w:rsidRPr="001D041B">
        <w:rPr>
          <w:color w:val="000000" w:themeColor="text1"/>
          <w:sz w:val="28"/>
          <w:szCs w:val="28"/>
        </w:rPr>
        <w:t>)</w:t>
      </w:r>
      <w:r w:rsidR="00A9502E" w:rsidRPr="001D041B">
        <w:rPr>
          <w:color w:val="000000" w:themeColor="text1"/>
          <w:sz w:val="28"/>
          <w:szCs w:val="28"/>
        </w:rPr>
        <w:t>.</w:t>
      </w:r>
      <w:r w:rsidR="003C6F63" w:rsidRPr="001D041B">
        <w:rPr>
          <w:color w:val="000000" w:themeColor="text1"/>
          <w:sz w:val="28"/>
          <w:szCs w:val="28"/>
        </w:rPr>
        <w:t xml:space="preserve"> Tổng số kinh phí đã thực hiện chính sách này </w:t>
      </w:r>
      <w:r w:rsidR="00CB2D56" w:rsidRPr="001D041B">
        <w:rPr>
          <w:b/>
          <w:color w:val="000000" w:themeColor="text1"/>
          <w:sz w:val="28"/>
          <w:szCs w:val="28"/>
        </w:rPr>
        <w:t>2.622.400.000</w:t>
      </w:r>
      <w:r w:rsidR="00CB2D56" w:rsidRPr="001D041B">
        <w:rPr>
          <w:color w:val="000000" w:themeColor="text1"/>
          <w:sz w:val="28"/>
          <w:szCs w:val="28"/>
        </w:rPr>
        <w:t xml:space="preserve"> đồng</w:t>
      </w:r>
      <w:r w:rsidR="003C6F63" w:rsidRPr="001D041B">
        <w:rPr>
          <w:color w:val="000000" w:themeColor="text1"/>
          <w:sz w:val="28"/>
          <w:szCs w:val="28"/>
        </w:rPr>
        <w:t>.</w:t>
      </w:r>
    </w:p>
    <w:p w:rsidR="00FA1599" w:rsidRPr="001D041B" w:rsidRDefault="000B61B6" w:rsidP="00D8697E">
      <w:pPr>
        <w:pStyle w:val="NormalWeb"/>
        <w:widowControl w:val="0"/>
        <w:shd w:val="clear" w:color="auto" w:fill="FFFFFF"/>
        <w:spacing w:before="64"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lastRenderedPageBreak/>
        <w:t>- C</w:t>
      </w:r>
      <w:r w:rsidR="00A9502E" w:rsidRPr="001D041B">
        <w:rPr>
          <w:color w:val="000000" w:themeColor="text1"/>
          <w:sz w:val="28"/>
          <w:szCs w:val="28"/>
        </w:rPr>
        <w:t>hính sách t</w:t>
      </w:r>
      <w:r w:rsidR="00FA1599" w:rsidRPr="001D041B">
        <w:rPr>
          <w:color w:val="000000" w:themeColor="text1"/>
          <w:sz w:val="28"/>
          <w:szCs w:val="28"/>
        </w:rPr>
        <w:t>hưởng phong học hàm, tặng danh hiệu</w:t>
      </w:r>
      <w:r w:rsidR="00B31E35" w:rsidRPr="001D041B">
        <w:rPr>
          <w:color w:val="000000" w:themeColor="text1"/>
          <w:sz w:val="28"/>
          <w:szCs w:val="28"/>
        </w:rPr>
        <w:t>, hiện nay</w:t>
      </w:r>
      <w:r w:rsidR="00A9502E" w:rsidRPr="001D041B">
        <w:rPr>
          <w:color w:val="000000" w:themeColor="text1"/>
          <w:sz w:val="28"/>
          <w:szCs w:val="28"/>
        </w:rPr>
        <w:t xml:space="preserve"> c</w:t>
      </w:r>
      <w:r w:rsidR="008E30DE" w:rsidRPr="001D041B">
        <w:rPr>
          <w:color w:val="000000" w:themeColor="text1"/>
          <w:sz w:val="28"/>
          <w:szCs w:val="28"/>
        </w:rPr>
        <w:t>hưa có cán bộ, công chức, viên chức đang công tác được phong tặng danh hiệu Thầy thuốc nhân dân.</w:t>
      </w:r>
    </w:p>
    <w:p w:rsidR="00B46E5F" w:rsidRPr="00EB1D2D" w:rsidRDefault="00B46E5F" w:rsidP="00D8697E">
      <w:pPr>
        <w:pStyle w:val="NormalWeb"/>
        <w:shd w:val="clear" w:color="auto" w:fill="FFFFFF"/>
        <w:spacing w:before="64" w:beforeAutospacing="0" w:after="60" w:afterAutospacing="0" w:line="336" w:lineRule="exact"/>
        <w:ind w:firstLine="720"/>
        <w:jc w:val="both"/>
        <w:textAlignment w:val="baseline"/>
        <w:rPr>
          <w:color w:val="000000" w:themeColor="text1"/>
          <w:spacing w:val="-2"/>
          <w:sz w:val="28"/>
          <w:szCs w:val="28"/>
        </w:rPr>
      </w:pPr>
      <w:r w:rsidRPr="00EB1D2D">
        <w:rPr>
          <w:color w:val="000000" w:themeColor="text1"/>
          <w:spacing w:val="-2"/>
          <w:sz w:val="28"/>
          <w:szCs w:val="28"/>
        </w:rPr>
        <w:t>b</w:t>
      </w:r>
      <w:r w:rsidR="00B82E35" w:rsidRPr="00EB1D2D">
        <w:rPr>
          <w:color w:val="000000" w:themeColor="text1"/>
          <w:spacing w:val="-2"/>
          <w:sz w:val="28"/>
          <w:szCs w:val="28"/>
        </w:rPr>
        <w:t xml:space="preserve">) </w:t>
      </w:r>
      <w:r w:rsidRPr="00EB1D2D">
        <w:rPr>
          <w:color w:val="000000" w:themeColor="text1"/>
          <w:spacing w:val="-2"/>
          <w:sz w:val="28"/>
          <w:szCs w:val="28"/>
        </w:rPr>
        <w:t>Nghị quyết số 25/2011/NQ-HĐND và Quyết định số 35/2011/QĐ-UBND</w:t>
      </w:r>
    </w:p>
    <w:p w:rsidR="00B46E5F" w:rsidRPr="00EB1D2D" w:rsidRDefault="00B46E5F" w:rsidP="00D8697E">
      <w:pPr>
        <w:pStyle w:val="NormalWeb"/>
        <w:shd w:val="clear" w:color="auto" w:fill="FFFFFF"/>
        <w:spacing w:before="64" w:beforeAutospacing="0" w:after="60" w:afterAutospacing="0" w:line="336" w:lineRule="exact"/>
        <w:ind w:firstLine="720"/>
        <w:jc w:val="both"/>
        <w:textAlignment w:val="baseline"/>
        <w:rPr>
          <w:color w:val="000000" w:themeColor="text1"/>
          <w:spacing w:val="-2"/>
          <w:sz w:val="28"/>
          <w:szCs w:val="28"/>
        </w:rPr>
      </w:pPr>
      <w:r w:rsidRPr="00EB1D2D">
        <w:rPr>
          <w:color w:val="000000" w:themeColor="text1"/>
          <w:spacing w:val="-2"/>
          <w:sz w:val="28"/>
          <w:szCs w:val="28"/>
        </w:rPr>
        <w:t xml:space="preserve">- </w:t>
      </w:r>
      <w:r w:rsidR="00800F98" w:rsidRPr="00EB1D2D">
        <w:rPr>
          <w:color w:val="000000" w:themeColor="text1"/>
          <w:spacing w:val="-2"/>
          <w:sz w:val="28"/>
          <w:szCs w:val="28"/>
        </w:rPr>
        <w:t xml:space="preserve">Chính sách hỗ trợ </w:t>
      </w:r>
      <w:r w:rsidRPr="00EB1D2D">
        <w:rPr>
          <w:color w:val="000000" w:themeColor="text1"/>
          <w:spacing w:val="-2"/>
          <w:sz w:val="28"/>
          <w:szCs w:val="28"/>
        </w:rPr>
        <w:t xml:space="preserve">đào tạo bác sĩ theo địa </w:t>
      </w:r>
      <w:r w:rsidR="00800F98" w:rsidRPr="00EB1D2D">
        <w:rPr>
          <w:color w:val="000000" w:themeColor="text1"/>
          <w:spacing w:val="-2"/>
          <w:sz w:val="28"/>
          <w:szCs w:val="28"/>
        </w:rPr>
        <w:t>chỉ</w:t>
      </w:r>
      <w:r w:rsidRPr="00EB1D2D">
        <w:rPr>
          <w:color w:val="000000" w:themeColor="text1"/>
          <w:spacing w:val="-2"/>
          <w:sz w:val="28"/>
          <w:szCs w:val="28"/>
        </w:rPr>
        <w:t xml:space="preserve">: Đã xét duyệt và cử đi đào tạo đối với 16 sinh viên; sau khi tốt nghiệp bác sĩ được phân công </w:t>
      </w:r>
      <w:r w:rsidR="00800F98" w:rsidRPr="00EB1D2D">
        <w:rPr>
          <w:color w:val="000000" w:themeColor="text1"/>
          <w:spacing w:val="-2"/>
          <w:sz w:val="28"/>
          <w:szCs w:val="28"/>
        </w:rPr>
        <w:t xml:space="preserve">về làm việc tại Trạm Y tế </w:t>
      </w:r>
      <w:r w:rsidR="00EB1D2D" w:rsidRPr="00EB1D2D">
        <w:rPr>
          <w:color w:val="000000" w:themeColor="text1"/>
          <w:spacing w:val="-2"/>
          <w:sz w:val="28"/>
          <w:szCs w:val="28"/>
        </w:rPr>
        <w:t xml:space="preserve">tuyến </w:t>
      </w:r>
      <w:r w:rsidR="00800F98" w:rsidRPr="00EB1D2D">
        <w:rPr>
          <w:color w:val="000000" w:themeColor="text1"/>
          <w:spacing w:val="-2"/>
          <w:sz w:val="28"/>
          <w:szCs w:val="28"/>
        </w:rPr>
        <w:t>xã.</w:t>
      </w:r>
      <w:r w:rsidR="003C6F63" w:rsidRPr="00EB1D2D">
        <w:rPr>
          <w:color w:val="000000" w:themeColor="text1"/>
          <w:spacing w:val="-2"/>
          <w:sz w:val="28"/>
          <w:szCs w:val="28"/>
        </w:rPr>
        <w:t xml:space="preserve"> Tổng số kinh phí đã thực hiện hỗ trợ là</w:t>
      </w:r>
      <w:r w:rsidR="00CB2D56" w:rsidRPr="00EB1D2D">
        <w:rPr>
          <w:color w:val="000000" w:themeColor="text1"/>
          <w:spacing w:val="-2"/>
          <w:sz w:val="28"/>
          <w:szCs w:val="28"/>
        </w:rPr>
        <w:t xml:space="preserve">: </w:t>
      </w:r>
      <w:r w:rsidR="00CB2D56" w:rsidRPr="00EB1D2D">
        <w:rPr>
          <w:b/>
          <w:color w:val="000000" w:themeColor="text1"/>
          <w:spacing w:val="-2"/>
          <w:sz w:val="28"/>
          <w:szCs w:val="28"/>
        </w:rPr>
        <w:t>348.800.000</w:t>
      </w:r>
      <w:r w:rsidR="00CB2D56" w:rsidRPr="00EB1D2D">
        <w:rPr>
          <w:color w:val="000000" w:themeColor="text1"/>
          <w:spacing w:val="-2"/>
          <w:sz w:val="28"/>
          <w:szCs w:val="28"/>
        </w:rPr>
        <w:t xml:space="preserve"> đồng.</w:t>
      </w:r>
    </w:p>
    <w:p w:rsidR="00800F98" w:rsidRPr="001D041B" w:rsidRDefault="00800F98" w:rsidP="00D8697E">
      <w:pPr>
        <w:pStyle w:val="NormalWeb"/>
        <w:shd w:val="clear" w:color="auto" w:fill="FFFFFF"/>
        <w:spacing w:before="64" w:beforeAutospacing="0" w:after="60" w:afterAutospacing="0" w:line="336" w:lineRule="exact"/>
        <w:ind w:firstLine="720"/>
        <w:jc w:val="both"/>
        <w:textAlignment w:val="baseline"/>
        <w:rPr>
          <w:color w:val="000000" w:themeColor="text1"/>
          <w:sz w:val="28"/>
          <w:szCs w:val="28"/>
          <w:lang w:val="fr-BE"/>
        </w:rPr>
      </w:pPr>
      <w:r w:rsidRPr="001D041B">
        <w:rPr>
          <w:color w:val="000000" w:themeColor="text1"/>
          <w:sz w:val="28"/>
          <w:szCs w:val="28"/>
        </w:rPr>
        <w:t xml:space="preserve">- Chính sách hỗ trợ sinh viên đang học hệ chính quy tại các Trường Đại học Y, Dược: 44 người </w:t>
      </w:r>
      <w:r w:rsidRPr="001D041B">
        <w:rPr>
          <w:i/>
          <w:color w:val="000000" w:themeColor="text1"/>
          <w:sz w:val="28"/>
          <w:szCs w:val="28"/>
          <w:lang w:val="fr-BE"/>
        </w:rPr>
        <w:t>(</w:t>
      </w:r>
      <w:r w:rsidR="00630A1A" w:rsidRPr="001D041B">
        <w:rPr>
          <w:i/>
          <w:color w:val="000000" w:themeColor="text1"/>
          <w:sz w:val="28"/>
          <w:szCs w:val="28"/>
          <w:lang w:val="fr-BE"/>
        </w:rPr>
        <w:t>26</w:t>
      </w:r>
      <w:r w:rsidRPr="001D041B">
        <w:rPr>
          <w:i/>
          <w:color w:val="000000" w:themeColor="text1"/>
          <w:sz w:val="28"/>
          <w:szCs w:val="28"/>
          <w:lang w:val="fr-BE"/>
        </w:rPr>
        <w:t xml:space="preserve"> bác sĩ đa khoa; </w:t>
      </w:r>
      <w:r w:rsidR="00630A1A" w:rsidRPr="001D041B">
        <w:rPr>
          <w:i/>
          <w:color w:val="000000" w:themeColor="text1"/>
          <w:sz w:val="28"/>
          <w:szCs w:val="28"/>
          <w:lang w:val="fr-BE"/>
        </w:rPr>
        <w:t>10</w:t>
      </w:r>
      <w:r w:rsidRPr="001D041B">
        <w:rPr>
          <w:i/>
          <w:color w:val="000000" w:themeColor="text1"/>
          <w:sz w:val="28"/>
          <w:szCs w:val="28"/>
          <w:lang w:val="fr-BE"/>
        </w:rPr>
        <w:t xml:space="preserve"> b</w:t>
      </w:r>
      <w:r w:rsidR="00630A1A" w:rsidRPr="001D041B">
        <w:rPr>
          <w:i/>
          <w:color w:val="000000" w:themeColor="text1"/>
          <w:sz w:val="28"/>
          <w:szCs w:val="28"/>
          <w:lang w:val="fr-BE"/>
        </w:rPr>
        <w:t>ác sĩ Y học dự phòng; 02</w:t>
      </w:r>
      <w:r w:rsidRPr="001D041B">
        <w:rPr>
          <w:i/>
          <w:color w:val="000000" w:themeColor="text1"/>
          <w:sz w:val="28"/>
          <w:szCs w:val="28"/>
          <w:lang w:val="fr-BE"/>
        </w:rPr>
        <w:t xml:space="preserve"> bác sĩ Y học cổ truyền; 03 bác sĩ Răng hàm mặt; 03 dược sĩ đại học)</w:t>
      </w:r>
      <w:r w:rsidR="00630A1A" w:rsidRPr="001D041B">
        <w:rPr>
          <w:i/>
          <w:color w:val="000000" w:themeColor="text1"/>
          <w:sz w:val="28"/>
          <w:szCs w:val="28"/>
          <w:lang w:val="fr-BE"/>
        </w:rPr>
        <w:t>.</w:t>
      </w:r>
      <w:r w:rsidR="003C6F63" w:rsidRPr="001D041B">
        <w:rPr>
          <w:color w:val="000000" w:themeColor="text1"/>
          <w:sz w:val="28"/>
          <w:szCs w:val="28"/>
          <w:lang w:val="fr-BE"/>
        </w:rPr>
        <w:t xml:space="preserve"> Tổng số kinh phí hỗ trợ</w:t>
      </w:r>
      <w:r w:rsidR="0088497A" w:rsidRPr="001D041B">
        <w:rPr>
          <w:color w:val="000000" w:themeColor="text1"/>
          <w:sz w:val="28"/>
          <w:szCs w:val="28"/>
          <w:lang w:val="fr-BE"/>
        </w:rPr>
        <w:t xml:space="preserve"> là</w:t>
      </w:r>
      <w:r w:rsidR="00CB2D56" w:rsidRPr="001D041B">
        <w:rPr>
          <w:color w:val="000000" w:themeColor="text1"/>
          <w:sz w:val="28"/>
          <w:szCs w:val="28"/>
          <w:lang w:val="fr-BE"/>
        </w:rPr>
        <w:t xml:space="preserve"> </w:t>
      </w:r>
      <w:r w:rsidR="00CB2D56" w:rsidRPr="001D041B">
        <w:rPr>
          <w:b/>
          <w:color w:val="000000" w:themeColor="text1"/>
          <w:sz w:val="28"/>
          <w:szCs w:val="28"/>
          <w:lang w:val="fr-BE"/>
        </w:rPr>
        <w:t>340.000.000</w:t>
      </w:r>
      <w:r w:rsidR="0088497A" w:rsidRPr="001D041B">
        <w:rPr>
          <w:color w:val="000000" w:themeColor="text1"/>
          <w:sz w:val="28"/>
          <w:szCs w:val="28"/>
          <w:lang w:val="fr-BE"/>
        </w:rPr>
        <w:t xml:space="preserve"> đồng.</w:t>
      </w:r>
    </w:p>
    <w:p w:rsidR="002E3498" w:rsidRPr="00EB1D2D" w:rsidRDefault="00630A1A" w:rsidP="00D8697E">
      <w:pPr>
        <w:pStyle w:val="NormalWeb"/>
        <w:shd w:val="clear" w:color="auto" w:fill="FFFFFF"/>
        <w:spacing w:before="64" w:beforeAutospacing="0" w:after="60" w:afterAutospacing="0" w:line="336" w:lineRule="exact"/>
        <w:ind w:firstLine="720"/>
        <w:jc w:val="both"/>
        <w:textAlignment w:val="baseline"/>
        <w:rPr>
          <w:i/>
          <w:color w:val="000000" w:themeColor="text1"/>
          <w:sz w:val="28"/>
          <w:szCs w:val="28"/>
        </w:rPr>
      </w:pPr>
      <w:r w:rsidRPr="001D041B">
        <w:rPr>
          <w:color w:val="000000" w:themeColor="text1"/>
          <w:sz w:val="28"/>
          <w:szCs w:val="28"/>
          <w:lang w:val="fr-BE"/>
        </w:rPr>
        <w:t xml:space="preserve">c) </w:t>
      </w:r>
      <w:r w:rsidR="008108C4" w:rsidRPr="001D041B">
        <w:rPr>
          <w:color w:val="000000" w:themeColor="text1"/>
          <w:sz w:val="28"/>
          <w:szCs w:val="28"/>
        </w:rPr>
        <w:t>Nghị quyết số 07/2019/NQ-HĐND</w:t>
      </w:r>
      <w:r w:rsidR="00852F03" w:rsidRPr="001D041B">
        <w:rPr>
          <w:color w:val="000000" w:themeColor="text1"/>
          <w:sz w:val="28"/>
          <w:szCs w:val="28"/>
        </w:rPr>
        <w:t>; Quyết định số 59/2020/QĐ-UBND và Quyết định số 21/2022/QĐ-UBND</w:t>
      </w:r>
      <w:r w:rsidR="00D8697E" w:rsidRPr="001D041B">
        <w:rPr>
          <w:color w:val="000000" w:themeColor="text1"/>
          <w:sz w:val="28"/>
          <w:szCs w:val="28"/>
        </w:rPr>
        <w:t xml:space="preserve">: </w:t>
      </w:r>
      <w:r w:rsidR="00852F03" w:rsidRPr="001D041B">
        <w:rPr>
          <w:color w:val="000000" w:themeColor="text1"/>
          <w:sz w:val="28"/>
          <w:szCs w:val="28"/>
        </w:rPr>
        <w:t>Hằng năm, trên cơ sở tổng hợp nhu cầu của các đơn vị y tế trên địa bàn toàn tỉnh</w:t>
      </w:r>
      <w:r w:rsidR="00A249EF" w:rsidRPr="001D041B">
        <w:rPr>
          <w:color w:val="000000" w:themeColor="text1"/>
          <w:sz w:val="28"/>
          <w:szCs w:val="28"/>
        </w:rPr>
        <w:t xml:space="preserve">, Sở Y tế đã tổng hợp gửi nhu cầu đào tạo, tập huấn </w:t>
      </w:r>
      <w:r w:rsidR="00EB68E4" w:rsidRPr="001D041B">
        <w:rPr>
          <w:color w:val="000000" w:themeColor="text1"/>
          <w:sz w:val="28"/>
          <w:szCs w:val="28"/>
        </w:rPr>
        <w:t>để Sở Nội vụ tổng hợp trình UBND tỉnh phê duyệt, ban hành</w:t>
      </w:r>
      <w:r w:rsidR="002E3498" w:rsidRPr="001D041B">
        <w:rPr>
          <w:color w:val="000000" w:themeColor="text1"/>
          <w:sz w:val="28"/>
          <w:szCs w:val="28"/>
        </w:rPr>
        <w:t xml:space="preserve">. Tổng số kinh phí thực hiện từ năm 2020-2022 là </w:t>
      </w:r>
      <w:r w:rsidR="002E3498" w:rsidRPr="001D041B">
        <w:rPr>
          <w:b/>
          <w:color w:val="000000" w:themeColor="text1"/>
          <w:sz w:val="28"/>
          <w:szCs w:val="28"/>
        </w:rPr>
        <w:t>996.262.000</w:t>
      </w:r>
      <w:r w:rsidR="002E3498" w:rsidRPr="001D041B">
        <w:rPr>
          <w:color w:val="000000" w:themeColor="text1"/>
          <w:sz w:val="28"/>
          <w:szCs w:val="28"/>
        </w:rPr>
        <w:t xml:space="preserve"> </w:t>
      </w:r>
      <w:r w:rsidR="002E3498" w:rsidRPr="001D041B">
        <w:rPr>
          <w:b/>
          <w:color w:val="000000" w:themeColor="text1"/>
          <w:sz w:val="28"/>
          <w:szCs w:val="28"/>
        </w:rPr>
        <w:t xml:space="preserve">đồng </w:t>
      </w:r>
      <w:r w:rsidR="002E3498" w:rsidRPr="00EB1D2D">
        <w:rPr>
          <w:i/>
          <w:color w:val="000000" w:themeColor="text1"/>
          <w:sz w:val="28"/>
          <w:szCs w:val="28"/>
        </w:rPr>
        <w:t>(năm 2023 không triển khai đào tạo, tập huấn).</w:t>
      </w:r>
    </w:p>
    <w:p w:rsidR="004A19FF" w:rsidRPr="001D041B" w:rsidRDefault="003F2DF0" w:rsidP="00D8697E">
      <w:pPr>
        <w:pStyle w:val="NormalWeb"/>
        <w:shd w:val="clear" w:color="auto" w:fill="FFFFFF"/>
        <w:spacing w:before="64"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d) Nghị quyết số 03/2022/NQ-HĐND và Nghị quyết số 07/NQ-HĐND</w:t>
      </w:r>
      <w:r w:rsidR="00D8697E" w:rsidRPr="001D041B">
        <w:rPr>
          <w:color w:val="000000" w:themeColor="text1"/>
          <w:sz w:val="28"/>
          <w:szCs w:val="28"/>
        </w:rPr>
        <w:t xml:space="preserve">: </w:t>
      </w:r>
      <w:r w:rsidR="00AE7059" w:rsidRPr="001D041B">
        <w:rPr>
          <w:color w:val="000000" w:themeColor="text1"/>
          <w:sz w:val="28"/>
          <w:szCs w:val="28"/>
        </w:rPr>
        <w:t xml:space="preserve">Hiện nay, đang triển khai hỗ trợ 1.861 cộng tác viên dân số của thôn, khu dân cư trên địa bàn toàn tỉnh với mức hỗ trợ bằng 0,2 lần mức lương cơ sở/tháng. Tổng chi phí hỗ trợ hằng năm </w:t>
      </w:r>
      <w:r w:rsidR="00CB2D56" w:rsidRPr="001D041B">
        <w:rPr>
          <w:color w:val="000000" w:themeColor="text1"/>
          <w:sz w:val="28"/>
          <w:szCs w:val="28"/>
        </w:rPr>
        <w:t xml:space="preserve">là </w:t>
      </w:r>
      <w:r w:rsidR="00CB2D56" w:rsidRPr="001D041B">
        <w:rPr>
          <w:b/>
          <w:color w:val="000000" w:themeColor="text1"/>
          <w:sz w:val="28"/>
          <w:szCs w:val="28"/>
        </w:rPr>
        <w:t>7.347.228.000</w:t>
      </w:r>
      <w:r w:rsidR="00CB2D56" w:rsidRPr="001D041B">
        <w:rPr>
          <w:color w:val="000000" w:themeColor="text1"/>
          <w:sz w:val="28"/>
          <w:szCs w:val="28"/>
        </w:rPr>
        <w:t xml:space="preserve"> đồng</w:t>
      </w:r>
      <w:r w:rsidR="00AE7059" w:rsidRPr="001D041B">
        <w:rPr>
          <w:color w:val="000000" w:themeColor="text1"/>
          <w:sz w:val="28"/>
          <w:szCs w:val="28"/>
        </w:rPr>
        <w:t>.</w:t>
      </w:r>
    </w:p>
    <w:p w:rsidR="00AE7059" w:rsidRPr="001D041B" w:rsidRDefault="00AE7059" w:rsidP="00D8697E">
      <w:pPr>
        <w:pStyle w:val="NormalWeb"/>
        <w:shd w:val="clear" w:color="auto" w:fill="FFFFFF"/>
        <w:spacing w:before="64"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e) </w:t>
      </w:r>
      <w:r w:rsidR="00B31E35" w:rsidRPr="001D041B">
        <w:rPr>
          <w:color w:val="000000" w:themeColor="text1"/>
          <w:sz w:val="28"/>
          <w:szCs w:val="28"/>
        </w:rPr>
        <w:t>Quyết định số 3647/QĐ-UBND</w:t>
      </w:r>
      <w:r w:rsidR="00D8697E" w:rsidRPr="001D041B">
        <w:rPr>
          <w:color w:val="000000" w:themeColor="text1"/>
          <w:sz w:val="28"/>
          <w:szCs w:val="28"/>
        </w:rPr>
        <w:t xml:space="preserve">: </w:t>
      </w:r>
      <w:r w:rsidRPr="001D041B">
        <w:rPr>
          <w:color w:val="000000" w:themeColor="text1"/>
          <w:sz w:val="28"/>
          <w:szCs w:val="28"/>
        </w:rPr>
        <w:t>Hàng năm, số</w:t>
      </w:r>
      <w:r w:rsidR="00B47F38" w:rsidRPr="001D041B">
        <w:rPr>
          <w:color w:val="000000" w:themeColor="text1"/>
          <w:sz w:val="28"/>
          <w:szCs w:val="28"/>
        </w:rPr>
        <w:t xml:space="preserve"> triển khai hỗ trợ phụ cấp hàng tháng cho nhân viên y tế thôn trên địa bàn toàn tỉnh với mức hỗ trợ là </w:t>
      </w:r>
      <w:r w:rsidR="00CB2D56" w:rsidRPr="001D041B">
        <w:rPr>
          <w:b/>
          <w:color w:val="000000" w:themeColor="text1"/>
          <w:sz w:val="28"/>
          <w:szCs w:val="28"/>
        </w:rPr>
        <w:t xml:space="preserve">5.406.786.000 </w:t>
      </w:r>
      <w:r w:rsidR="00CB2D56" w:rsidRPr="001D041B">
        <w:rPr>
          <w:color w:val="000000" w:themeColor="text1"/>
          <w:sz w:val="28"/>
          <w:szCs w:val="28"/>
        </w:rPr>
        <w:t>đồng</w:t>
      </w:r>
      <w:r w:rsidR="00B47F38" w:rsidRPr="001D041B">
        <w:rPr>
          <w:color w:val="000000" w:themeColor="text1"/>
          <w:sz w:val="28"/>
          <w:szCs w:val="28"/>
        </w:rPr>
        <w:t>.</w:t>
      </w:r>
    </w:p>
    <w:p w:rsidR="009029D3" w:rsidRPr="001D041B" w:rsidRDefault="009029D3" w:rsidP="00D8697E">
      <w:pPr>
        <w:pStyle w:val="NormalWeb"/>
        <w:shd w:val="clear" w:color="auto" w:fill="FFFFFF"/>
        <w:spacing w:before="64"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3. Đánh giá chất lượng văn bản quy phạm pháp luật được ban hành</w:t>
      </w:r>
    </w:p>
    <w:p w:rsidR="009029D3" w:rsidRPr="001D041B" w:rsidRDefault="009029D3" w:rsidP="00D8697E">
      <w:pPr>
        <w:pStyle w:val="NormalWeb"/>
        <w:widowControl w:val="0"/>
        <w:shd w:val="clear" w:color="auto" w:fill="FFFFFF"/>
        <w:spacing w:before="64"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Việc ban hành các văn bản quy phạm pháp luật </w:t>
      </w:r>
      <w:r w:rsidR="007E1E5F" w:rsidRPr="001D041B">
        <w:rPr>
          <w:color w:val="000000" w:themeColor="text1"/>
          <w:sz w:val="28"/>
          <w:szCs w:val="28"/>
        </w:rPr>
        <w:t xml:space="preserve">đảm bảo theo đúng quy định về thẩm quyền, thể thức, quy trình xây dựng </w:t>
      </w:r>
      <w:r w:rsidRPr="001D041B">
        <w:rPr>
          <w:color w:val="000000" w:themeColor="text1"/>
          <w:sz w:val="28"/>
          <w:szCs w:val="28"/>
        </w:rPr>
        <w:t xml:space="preserve">của Luật ban hành văn bản quy phạm pháp luật và các văn bản hướng dẫn thi hành Luật. Các </w:t>
      </w:r>
      <w:r w:rsidR="007E1E5F" w:rsidRPr="001D041B">
        <w:rPr>
          <w:color w:val="000000" w:themeColor="text1"/>
          <w:sz w:val="28"/>
          <w:szCs w:val="28"/>
        </w:rPr>
        <w:t>sở, ngành chủ quản đã</w:t>
      </w:r>
      <w:r w:rsidRPr="001D041B">
        <w:rPr>
          <w:color w:val="000000" w:themeColor="text1"/>
          <w:sz w:val="28"/>
          <w:szCs w:val="28"/>
        </w:rPr>
        <w:t xml:space="preserve"> kịp </w:t>
      </w:r>
      <w:r w:rsidR="007E1E5F" w:rsidRPr="001D041B">
        <w:rPr>
          <w:color w:val="000000" w:themeColor="text1"/>
          <w:sz w:val="28"/>
          <w:szCs w:val="28"/>
        </w:rPr>
        <w:t xml:space="preserve">thời tham mưu cho </w:t>
      </w:r>
      <w:r w:rsidR="00B31E35" w:rsidRPr="001D041B">
        <w:rPr>
          <w:color w:val="000000" w:themeColor="text1"/>
          <w:sz w:val="28"/>
          <w:szCs w:val="28"/>
        </w:rPr>
        <w:t>Hội đồng nhân dân</w:t>
      </w:r>
      <w:r w:rsidR="007E1E5F" w:rsidRPr="001D041B">
        <w:rPr>
          <w:color w:val="000000" w:themeColor="text1"/>
          <w:sz w:val="28"/>
          <w:szCs w:val="28"/>
        </w:rPr>
        <w:t xml:space="preserve">, </w:t>
      </w:r>
      <w:r w:rsidR="00B31E35" w:rsidRPr="001D041B">
        <w:rPr>
          <w:color w:val="000000" w:themeColor="text1"/>
          <w:sz w:val="28"/>
          <w:szCs w:val="28"/>
        </w:rPr>
        <w:t>Ủy ban nhân dân</w:t>
      </w:r>
      <w:r w:rsidR="007E1E5F" w:rsidRPr="001D041B">
        <w:rPr>
          <w:color w:val="000000" w:themeColor="text1"/>
          <w:sz w:val="28"/>
          <w:szCs w:val="28"/>
        </w:rPr>
        <w:t xml:space="preserve"> tỉnh ban hành các văn bản sửa đổi, bổ sung để đảm bảo tính chính xác, chặt chẽ, phù hợp với thực tiễn tại địa phương tại thời điểm ban hành </w:t>
      </w:r>
      <w:r w:rsidR="00901E7F" w:rsidRPr="001D041B">
        <w:rPr>
          <w:color w:val="000000" w:themeColor="text1"/>
          <w:sz w:val="28"/>
          <w:szCs w:val="28"/>
        </w:rPr>
        <w:t>c</w:t>
      </w:r>
      <w:r w:rsidR="007E1E5F" w:rsidRPr="001D041B">
        <w:rPr>
          <w:color w:val="000000" w:themeColor="text1"/>
          <w:sz w:val="28"/>
          <w:szCs w:val="28"/>
        </w:rPr>
        <w:t xml:space="preserve">ác chính sách. </w:t>
      </w:r>
    </w:p>
    <w:p w:rsidR="007E1E5F" w:rsidRPr="001D041B" w:rsidRDefault="007E1E5F" w:rsidP="00D8697E">
      <w:pPr>
        <w:pStyle w:val="NormalWeb"/>
        <w:widowControl w:val="0"/>
        <w:shd w:val="clear" w:color="auto" w:fill="FFFFFF"/>
        <w:spacing w:before="64" w:beforeAutospacing="0" w:after="60" w:afterAutospacing="0" w:line="336" w:lineRule="exact"/>
        <w:ind w:firstLine="720"/>
        <w:jc w:val="both"/>
        <w:textAlignment w:val="baseline"/>
        <w:rPr>
          <w:b/>
          <w:color w:val="000000" w:themeColor="text1"/>
          <w:spacing w:val="-6"/>
          <w:sz w:val="28"/>
          <w:szCs w:val="28"/>
        </w:rPr>
      </w:pPr>
      <w:r w:rsidRPr="001D041B">
        <w:rPr>
          <w:b/>
          <w:color w:val="000000" w:themeColor="text1"/>
          <w:spacing w:val="-6"/>
          <w:sz w:val="28"/>
          <w:szCs w:val="28"/>
        </w:rPr>
        <w:t>4. Đánh giá tác động đối với quản lý nhà nước, phát triển kinh tế</w:t>
      </w:r>
      <w:r w:rsidR="00B31E35" w:rsidRPr="001D041B">
        <w:rPr>
          <w:b/>
          <w:color w:val="000000" w:themeColor="text1"/>
          <w:spacing w:val="-6"/>
          <w:sz w:val="28"/>
          <w:szCs w:val="28"/>
        </w:rPr>
        <w:t xml:space="preserve"> </w:t>
      </w:r>
      <w:r w:rsidRPr="001D041B">
        <w:rPr>
          <w:b/>
          <w:color w:val="000000" w:themeColor="text1"/>
          <w:spacing w:val="-6"/>
          <w:sz w:val="28"/>
          <w:szCs w:val="28"/>
        </w:rPr>
        <w:t>-</w:t>
      </w:r>
      <w:r w:rsidR="00B31E35" w:rsidRPr="001D041B">
        <w:rPr>
          <w:b/>
          <w:color w:val="000000" w:themeColor="text1"/>
          <w:spacing w:val="-6"/>
          <w:sz w:val="28"/>
          <w:szCs w:val="28"/>
        </w:rPr>
        <w:t xml:space="preserve"> </w:t>
      </w:r>
      <w:r w:rsidRPr="001D041B">
        <w:rPr>
          <w:b/>
          <w:color w:val="000000" w:themeColor="text1"/>
          <w:spacing w:val="-6"/>
          <w:sz w:val="28"/>
          <w:szCs w:val="28"/>
        </w:rPr>
        <w:t>xã hội</w:t>
      </w:r>
    </w:p>
    <w:p w:rsidR="00901E7F" w:rsidRPr="001D041B" w:rsidRDefault="007E1E5F" w:rsidP="00D8697E">
      <w:pPr>
        <w:pStyle w:val="NormalWeb"/>
        <w:widowControl w:val="0"/>
        <w:shd w:val="clear" w:color="auto" w:fill="FFFFFF"/>
        <w:spacing w:before="64"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 Các </w:t>
      </w:r>
      <w:r w:rsidR="00901E7F" w:rsidRPr="001D041B">
        <w:rPr>
          <w:color w:val="000000" w:themeColor="text1"/>
          <w:sz w:val="28"/>
          <w:szCs w:val="28"/>
        </w:rPr>
        <w:t>chính sách hỗ trợ đào tạo, thu hút, đãi ngộ nguồn nhân lực y tế trên địa bàn tỉnh đã thể hiện rõ vai trò quản lý nhà nước theo đúng các chủ trương, đường lối của Đảng, các chính sách pháp luật của nhà nước</w:t>
      </w:r>
      <w:r w:rsidR="00FA6B63" w:rsidRPr="001D041B">
        <w:rPr>
          <w:color w:val="000000" w:themeColor="text1"/>
          <w:sz w:val="28"/>
          <w:szCs w:val="28"/>
        </w:rPr>
        <w:t xml:space="preserve"> thuộc lĩnh vực y tế và</w:t>
      </w:r>
      <w:r w:rsidR="00901E7F" w:rsidRPr="001D041B">
        <w:rPr>
          <w:color w:val="000000" w:themeColor="text1"/>
          <w:sz w:val="28"/>
          <w:szCs w:val="28"/>
        </w:rPr>
        <w:t xml:space="preserve"> theo đúng </w:t>
      </w:r>
      <w:r w:rsidR="00FA6B63" w:rsidRPr="001D041B">
        <w:rPr>
          <w:color w:val="000000" w:themeColor="text1"/>
          <w:sz w:val="28"/>
          <w:szCs w:val="28"/>
        </w:rPr>
        <w:t xml:space="preserve">thẩm quyền, trách nhiệm của Hội đồng nhân dân tỉnh, Ủy ban nhân dân tỉnh theo </w:t>
      </w:r>
      <w:r w:rsidR="00901E7F" w:rsidRPr="001D041B">
        <w:rPr>
          <w:color w:val="000000" w:themeColor="text1"/>
          <w:sz w:val="28"/>
          <w:szCs w:val="28"/>
        </w:rPr>
        <w:t>quy định của Luật Tổ chức chính quyền địa phương, Luật Khám bệnh, chữa bệnh và các văn bản quy phạm pháp luật hiện hành.</w:t>
      </w:r>
      <w:r w:rsidR="00073A75" w:rsidRPr="001D041B">
        <w:rPr>
          <w:color w:val="000000" w:themeColor="text1"/>
          <w:sz w:val="28"/>
          <w:szCs w:val="28"/>
        </w:rPr>
        <w:t xml:space="preserve"> </w:t>
      </w:r>
    </w:p>
    <w:p w:rsidR="001E25EF" w:rsidRPr="001D041B" w:rsidRDefault="00073A75" w:rsidP="00D8697E">
      <w:pPr>
        <w:pStyle w:val="NormalWeb"/>
        <w:widowControl w:val="0"/>
        <w:shd w:val="clear" w:color="auto" w:fill="FFFFFF"/>
        <w:spacing w:before="64" w:beforeAutospacing="0" w:after="60" w:afterAutospacing="0" w:line="336" w:lineRule="exact"/>
        <w:ind w:firstLine="720"/>
        <w:jc w:val="both"/>
        <w:textAlignment w:val="baseline"/>
        <w:rPr>
          <w:color w:val="000000" w:themeColor="text1"/>
          <w:sz w:val="28"/>
          <w:szCs w:val="28"/>
        </w:rPr>
      </w:pPr>
      <w:r w:rsidRPr="001D041B">
        <w:rPr>
          <w:color w:val="000000" w:themeColor="text1"/>
          <w:sz w:val="28"/>
          <w:szCs w:val="28"/>
        </w:rPr>
        <w:t xml:space="preserve">- Việc ban hành các chính sách trên đã thể hiện được vai trò, trách nhiệm của các cơ quan chuyên môn trong tham mưu, tổ chức triển khai thực hiện hoàn </w:t>
      </w:r>
      <w:r w:rsidRPr="001D041B">
        <w:rPr>
          <w:color w:val="000000" w:themeColor="text1"/>
          <w:sz w:val="28"/>
          <w:szCs w:val="28"/>
        </w:rPr>
        <w:lastRenderedPageBreak/>
        <w:t xml:space="preserve">thành các mục tiêu về bảo vệ, chăm sóc và nâng cao sức khỏe nhân dân; </w:t>
      </w:r>
      <w:r w:rsidR="001E25EF" w:rsidRPr="001D041B">
        <w:rPr>
          <w:color w:val="000000" w:themeColor="text1"/>
          <w:sz w:val="28"/>
          <w:szCs w:val="28"/>
        </w:rPr>
        <w:t xml:space="preserve">góp phần hoàn thành các mục tiêu, chỉ tiêu về phát triển kinh tế - xã hội của tỉnh hàng năm và giai đoạn; </w:t>
      </w:r>
      <w:r w:rsidRPr="001D041B">
        <w:rPr>
          <w:color w:val="000000" w:themeColor="text1"/>
          <w:sz w:val="28"/>
          <w:szCs w:val="28"/>
        </w:rPr>
        <w:t>quan tâm đến đời sống vật chất, tinh thần của đội ngũ nhân lực ngành y tế; kịp thời động viên, chia sẻ các khó khăn, vướng mắc, tạo điều kiện thu hút nguồn nhân lực y tế chất lượng cao về công tác tại tỉnh</w:t>
      </w:r>
      <w:r w:rsidR="001E25EF" w:rsidRPr="001D041B">
        <w:rPr>
          <w:color w:val="000000" w:themeColor="text1"/>
          <w:sz w:val="28"/>
          <w:szCs w:val="28"/>
        </w:rPr>
        <w:t xml:space="preserve"> và</w:t>
      </w:r>
      <w:r w:rsidRPr="001D041B">
        <w:rPr>
          <w:color w:val="000000" w:themeColor="text1"/>
          <w:sz w:val="28"/>
          <w:szCs w:val="28"/>
        </w:rPr>
        <w:t xml:space="preserve"> phù hợp với mục đích, yêu cầu</w:t>
      </w:r>
      <w:r w:rsidR="001E25EF" w:rsidRPr="001D041B">
        <w:rPr>
          <w:color w:val="000000" w:themeColor="text1"/>
          <w:sz w:val="28"/>
          <w:szCs w:val="28"/>
        </w:rPr>
        <w:t xml:space="preserve"> phát triển nguồn nhân lực đáp ứng yêu cầu sản xuất kinh doanh, góp phần xây dựng Hải Dương trở thành tỉnh công nghiệp hiện đại.</w:t>
      </w:r>
    </w:p>
    <w:p w:rsidR="001E25EF" w:rsidRPr="001D041B" w:rsidRDefault="00FA6B63" w:rsidP="001A25EB">
      <w:pPr>
        <w:pStyle w:val="NormalWeb"/>
        <w:widowControl w:val="0"/>
        <w:shd w:val="clear" w:color="auto" w:fill="FFFFFF"/>
        <w:spacing w:before="12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II. THUẬN LỢI, KHÓ KHĂN, VƯỚNG MẮC</w:t>
      </w:r>
    </w:p>
    <w:p w:rsidR="00FA6B63" w:rsidRPr="001D041B" w:rsidRDefault="00FA6B63" w:rsidP="00D64698">
      <w:pPr>
        <w:pStyle w:val="NormalWeb"/>
        <w:widowControl w:val="0"/>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 xml:space="preserve">1. Thuận lợi </w:t>
      </w:r>
    </w:p>
    <w:p w:rsidR="004C13B3" w:rsidRPr="001D041B" w:rsidRDefault="004C13B3" w:rsidP="00D64698">
      <w:pPr>
        <w:pStyle w:val="NormalWeb"/>
        <w:widowControl w:val="0"/>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1.1. Đối với chính sách hỗ trợ đào tạo và thu hút nguồn nhân lực y tế</w:t>
      </w:r>
    </w:p>
    <w:p w:rsidR="00911BFB" w:rsidRPr="001D041B" w:rsidRDefault="004C13B3" w:rsidP="00D64698">
      <w:pPr>
        <w:spacing w:before="60" w:after="60" w:line="336" w:lineRule="exact"/>
        <w:ind w:firstLine="720"/>
        <w:jc w:val="both"/>
        <w:rPr>
          <w:rFonts w:ascii="Times New Roman" w:hAnsi="Times New Roman"/>
          <w:color w:val="000000" w:themeColor="text1"/>
          <w:lang w:val="fr-FR"/>
        </w:rPr>
      </w:pPr>
      <w:r w:rsidRPr="001D041B">
        <w:rPr>
          <w:rFonts w:ascii="Times New Roman" w:hAnsi="Times New Roman"/>
          <w:color w:val="000000" w:themeColor="text1"/>
          <w:lang w:val="fr-FR"/>
        </w:rPr>
        <w:t xml:space="preserve">Chính sách hỗ trợ sau đại học của </w:t>
      </w:r>
      <w:r w:rsidRPr="001D041B">
        <w:rPr>
          <w:rFonts w:ascii="Times New Roman" w:hAnsi="Times New Roman"/>
          <w:color w:val="000000" w:themeColor="text1"/>
        </w:rPr>
        <w:t xml:space="preserve">Nghị quyết số 08/2019/NQ-HĐND đã tạo động lực, khuyến khích công chức, viên chức ngành y tế tích cực </w:t>
      </w:r>
      <w:r w:rsidR="00B90748" w:rsidRPr="001D041B">
        <w:rPr>
          <w:rFonts w:ascii="Times New Roman" w:hAnsi="Times New Roman"/>
          <w:color w:val="000000" w:themeColor="text1"/>
        </w:rPr>
        <w:t>học tập</w:t>
      </w:r>
      <w:r w:rsidRPr="001D041B">
        <w:rPr>
          <w:rFonts w:ascii="Times New Roman" w:hAnsi="Times New Roman"/>
          <w:color w:val="000000" w:themeColor="text1"/>
        </w:rPr>
        <w:t xml:space="preserve"> nâng cao trình độ chuyên môn. </w:t>
      </w:r>
      <w:r w:rsidRPr="001D041B">
        <w:rPr>
          <w:rFonts w:ascii="Times New Roman" w:hAnsi="Times New Roman"/>
          <w:color w:val="000000" w:themeColor="text1"/>
          <w:lang w:val="fr-FR"/>
        </w:rPr>
        <w:t>Sau 05 năm thực hiện</w:t>
      </w:r>
      <w:r w:rsidRPr="001D041B">
        <w:rPr>
          <w:rFonts w:ascii="Times New Roman" w:hAnsi="Times New Roman"/>
          <w:color w:val="000000" w:themeColor="text1"/>
        </w:rPr>
        <w:t xml:space="preserve">, số lượng công chức, viên chức ngành y tế </w:t>
      </w:r>
      <w:r w:rsidR="00663B48" w:rsidRPr="001D041B">
        <w:rPr>
          <w:rFonts w:ascii="Times New Roman" w:hAnsi="Times New Roman"/>
          <w:color w:val="000000" w:themeColor="text1"/>
        </w:rPr>
        <w:t xml:space="preserve">đã được </w:t>
      </w:r>
      <w:r w:rsidRPr="001D041B">
        <w:rPr>
          <w:rFonts w:ascii="Times New Roman" w:hAnsi="Times New Roman"/>
          <w:color w:val="000000" w:themeColor="text1"/>
        </w:rPr>
        <w:t xml:space="preserve">cử đi đào tạo </w:t>
      </w:r>
      <w:r w:rsidR="00663B48" w:rsidRPr="001D041B">
        <w:rPr>
          <w:rFonts w:ascii="Times New Roman" w:hAnsi="Times New Roman"/>
          <w:color w:val="000000" w:themeColor="text1"/>
        </w:rPr>
        <w:t>t</w:t>
      </w:r>
      <w:r w:rsidRPr="001D041B">
        <w:rPr>
          <w:rFonts w:ascii="Times New Roman" w:hAnsi="Times New Roman"/>
          <w:color w:val="000000" w:themeColor="text1"/>
        </w:rPr>
        <w:t xml:space="preserve">iến sĩ </w:t>
      </w:r>
      <w:r w:rsidR="00663B48" w:rsidRPr="001D041B">
        <w:rPr>
          <w:rFonts w:ascii="Times New Roman" w:hAnsi="Times New Roman"/>
          <w:color w:val="000000" w:themeColor="text1"/>
        </w:rPr>
        <w:t xml:space="preserve">Y khoa </w:t>
      </w:r>
      <w:r w:rsidRPr="001D041B">
        <w:rPr>
          <w:rFonts w:ascii="Times New Roman" w:hAnsi="Times New Roman"/>
          <w:color w:val="000000" w:themeColor="text1"/>
        </w:rPr>
        <w:t xml:space="preserve">là 03 người, chuyên khoa II </w:t>
      </w:r>
      <w:r w:rsidR="00663B48" w:rsidRPr="001D041B">
        <w:rPr>
          <w:rFonts w:ascii="Times New Roman" w:hAnsi="Times New Roman"/>
          <w:color w:val="000000" w:themeColor="text1"/>
        </w:rPr>
        <w:t xml:space="preserve">Y, Dược </w:t>
      </w:r>
      <w:r w:rsidRPr="001D041B">
        <w:rPr>
          <w:rFonts w:ascii="Times New Roman" w:hAnsi="Times New Roman"/>
          <w:color w:val="000000" w:themeColor="text1"/>
        </w:rPr>
        <w:t>là 50 người</w:t>
      </w:r>
      <w:r w:rsidR="00663B48" w:rsidRPr="001D041B">
        <w:rPr>
          <w:rFonts w:ascii="Times New Roman" w:hAnsi="Times New Roman"/>
          <w:color w:val="000000" w:themeColor="text1"/>
        </w:rPr>
        <w:t xml:space="preserve"> </w:t>
      </w:r>
      <w:r w:rsidR="00663B48" w:rsidRPr="001D041B">
        <w:rPr>
          <w:rFonts w:ascii="Times New Roman" w:hAnsi="Times New Roman"/>
          <w:i/>
          <w:color w:val="000000" w:themeColor="text1"/>
        </w:rPr>
        <w:t>(trong đó</w:t>
      </w:r>
      <w:r w:rsidR="00B90748" w:rsidRPr="001D041B">
        <w:rPr>
          <w:rFonts w:ascii="Times New Roman" w:hAnsi="Times New Roman"/>
          <w:i/>
          <w:color w:val="000000" w:themeColor="text1"/>
        </w:rPr>
        <w:t>,</w:t>
      </w:r>
      <w:r w:rsidR="00663B48" w:rsidRPr="001D041B">
        <w:rPr>
          <w:rFonts w:ascii="Times New Roman" w:hAnsi="Times New Roman"/>
          <w:i/>
          <w:color w:val="000000" w:themeColor="text1"/>
        </w:rPr>
        <w:t xml:space="preserve"> </w:t>
      </w:r>
      <w:r w:rsidRPr="001D041B">
        <w:rPr>
          <w:rFonts w:ascii="Times New Roman" w:hAnsi="Times New Roman"/>
          <w:i/>
          <w:color w:val="000000" w:themeColor="text1"/>
        </w:rPr>
        <w:t xml:space="preserve">đã </w:t>
      </w:r>
      <w:r w:rsidR="00663B48" w:rsidRPr="001D041B">
        <w:rPr>
          <w:rFonts w:ascii="Times New Roman" w:hAnsi="Times New Roman"/>
          <w:i/>
          <w:color w:val="000000" w:themeColor="text1"/>
        </w:rPr>
        <w:t xml:space="preserve">hoàn thành chương trình đào tạo và </w:t>
      </w:r>
      <w:r w:rsidR="00CB2D56" w:rsidRPr="001D041B">
        <w:rPr>
          <w:rFonts w:ascii="Times New Roman" w:hAnsi="Times New Roman"/>
          <w:i/>
          <w:color w:val="000000" w:themeColor="text1"/>
        </w:rPr>
        <w:t xml:space="preserve">đủ tiêu chuẩn </w:t>
      </w:r>
      <w:r w:rsidRPr="001D041B">
        <w:rPr>
          <w:rFonts w:ascii="Times New Roman" w:hAnsi="Times New Roman"/>
          <w:i/>
          <w:color w:val="000000" w:themeColor="text1"/>
        </w:rPr>
        <w:t xml:space="preserve">hưởng chế độ hỗ trợ đào tạo </w:t>
      </w:r>
      <w:r w:rsidR="00663B48" w:rsidRPr="001D041B">
        <w:rPr>
          <w:rFonts w:ascii="Times New Roman" w:hAnsi="Times New Roman"/>
          <w:i/>
          <w:color w:val="000000" w:themeColor="text1"/>
        </w:rPr>
        <w:t>chuyên khoa II</w:t>
      </w:r>
      <w:r w:rsidRPr="001D041B">
        <w:rPr>
          <w:rFonts w:ascii="Times New Roman" w:hAnsi="Times New Roman"/>
          <w:i/>
          <w:color w:val="000000" w:themeColor="text1"/>
        </w:rPr>
        <w:t xml:space="preserve"> là </w:t>
      </w:r>
      <w:r w:rsidRPr="001D041B">
        <w:rPr>
          <w:rFonts w:ascii="Times New Roman" w:hAnsi="Times New Roman"/>
          <w:i/>
          <w:color w:val="000000" w:themeColor="text1"/>
          <w:lang w:val="fr-FR"/>
        </w:rPr>
        <w:t>2</w:t>
      </w:r>
      <w:r w:rsidR="008C1030" w:rsidRPr="001D041B">
        <w:rPr>
          <w:rFonts w:ascii="Times New Roman" w:hAnsi="Times New Roman"/>
          <w:i/>
          <w:color w:val="000000" w:themeColor="text1"/>
          <w:lang w:val="fr-FR"/>
        </w:rPr>
        <w:t>6</w:t>
      </w:r>
      <w:r w:rsidR="000D6A39" w:rsidRPr="001D041B">
        <w:rPr>
          <w:rFonts w:ascii="Times New Roman" w:hAnsi="Times New Roman"/>
          <w:i/>
          <w:color w:val="000000" w:themeColor="text1"/>
          <w:lang w:val="fr-FR"/>
        </w:rPr>
        <w:t xml:space="preserve"> bác sĩ, d</w:t>
      </w:r>
      <w:r w:rsidR="00663B48" w:rsidRPr="001D041B">
        <w:rPr>
          <w:rFonts w:ascii="Times New Roman" w:hAnsi="Times New Roman"/>
          <w:i/>
          <w:color w:val="000000" w:themeColor="text1"/>
          <w:lang w:val="fr-FR"/>
        </w:rPr>
        <w:t>ược sĩ)</w:t>
      </w:r>
      <w:r w:rsidRPr="001D041B">
        <w:rPr>
          <w:rFonts w:ascii="Times New Roman" w:hAnsi="Times New Roman"/>
          <w:color w:val="000000" w:themeColor="text1"/>
          <w:lang w:val="fr-FR"/>
        </w:rPr>
        <w:t xml:space="preserve">. </w:t>
      </w:r>
    </w:p>
    <w:p w:rsidR="00911BFB" w:rsidRPr="001D041B" w:rsidRDefault="004C13B3" w:rsidP="00D64698">
      <w:pPr>
        <w:spacing w:before="60" w:after="60" w:line="336" w:lineRule="exact"/>
        <w:ind w:firstLine="720"/>
        <w:jc w:val="both"/>
        <w:rPr>
          <w:rFonts w:ascii="Times New Roman" w:hAnsi="Times New Roman"/>
          <w:color w:val="000000" w:themeColor="text1"/>
          <w:lang w:val="fr-FR"/>
        </w:rPr>
      </w:pPr>
      <w:r w:rsidRPr="001D041B">
        <w:rPr>
          <w:rFonts w:ascii="Times New Roman" w:hAnsi="Times New Roman"/>
          <w:color w:val="000000" w:themeColor="text1"/>
          <w:lang w:val="fr-FR"/>
        </w:rPr>
        <w:t>Sau hơn 12 năm triển khai</w:t>
      </w:r>
      <w:r w:rsidRPr="001D041B">
        <w:rPr>
          <w:rFonts w:ascii="Times New Roman" w:hAnsi="Times New Roman"/>
          <w:color w:val="000000" w:themeColor="text1"/>
          <w:lang w:val="fr-BE"/>
        </w:rPr>
        <w:t xml:space="preserve"> </w:t>
      </w:r>
      <w:r w:rsidRPr="001D041B">
        <w:rPr>
          <w:rFonts w:ascii="Times New Roman" w:hAnsi="Times New Roman"/>
          <w:color w:val="000000" w:themeColor="text1"/>
        </w:rPr>
        <w:t xml:space="preserve">Nghị quyết số 25/2011/NQ-HĐND </w:t>
      </w:r>
      <w:r w:rsidRPr="001D041B">
        <w:rPr>
          <w:rFonts w:ascii="Times New Roman" w:hAnsi="Times New Roman"/>
          <w:color w:val="000000" w:themeColor="text1"/>
          <w:lang w:val="fr-BE"/>
        </w:rPr>
        <w:t>trên địa bàn tỉnh, bao gồm:</w:t>
      </w:r>
      <w:r w:rsidRPr="001D041B">
        <w:rPr>
          <w:rFonts w:ascii="Times New Roman" w:hAnsi="Times New Roman"/>
          <w:color w:val="000000" w:themeColor="text1"/>
          <w:lang w:val="fr-FR"/>
        </w:rPr>
        <w:t xml:space="preserve"> </w:t>
      </w:r>
      <w:r w:rsidRPr="001D041B">
        <w:rPr>
          <w:rFonts w:ascii="Times New Roman" w:hAnsi="Times New Roman"/>
          <w:bCs/>
          <w:color w:val="000000" w:themeColor="text1"/>
          <w:lang w:val="fr-FR"/>
        </w:rPr>
        <w:t>xét đi đào tạo bác sĩ theo địa chỉ, h</w:t>
      </w:r>
      <w:r w:rsidRPr="001D041B">
        <w:rPr>
          <w:rFonts w:ascii="Times New Roman" w:hAnsi="Times New Roman"/>
          <w:color w:val="000000" w:themeColor="text1"/>
          <w:lang w:val="fr-FR"/>
        </w:rPr>
        <w:t xml:space="preserve">ỗ trợ đào tạo đối với sinh viên học hệ chính quy tại các Trường đại học Y, Dược và thu hút tuyển dụng bác sĩ, dược sĩ đại học đã giúp cho ngành Y tế tỉnh Hải Dương được 285 bác sĩ, dược sĩ đại học về công tác tại tuyến y tế cơ sở. </w:t>
      </w:r>
    </w:p>
    <w:p w:rsidR="00911BFB" w:rsidRPr="001D041B" w:rsidRDefault="004C13B3" w:rsidP="00D64698">
      <w:pPr>
        <w:spacing w:before="60" w:after="60" w:line="336" w:lineRule="exact"/>
        <w:ind w:firstLine="720"/>
        <w:jc w:val="both"/>
        <w:rPr>
          <w:rFonts w:ascii="Times New Roman" w:hAnsi="Times New Roman"/>
          <w:color w:val="000000" w:themeColor="text1"/>
        </w:rPr>
      </w:pPr>
      <w:r w:rsidRPr="001D041B">
        <w:rPr>
          <w:rFonts w:ascii="Times New Roman" w:hAnsi="Times New Roman"/>
          <w:bCs/>
          <w:color w:val="000000" w:themeColor="text1"/>
          <w:lang w:val="es-ES_tradnl"/>
        </w:rPr>
        <w:t xml:space="preserve">Tính đến nay, chỉ tiêu về </w:t>
      </w:r>
      <w:r w:rsidR="00E70B57" w:rsidRPr="001D041B">
        <w:rPr>
          <w:rFonts w:ascii="Times New Roman" w:hAnsi="Times New Roman"/>
          <w:bCs/>
          <w:color w:val="000000" w:themeColor="text1"/>
          <w:lang w:val="es-ES_tradnl"/>
        </w:rPr>
        <w:t xml:space="preserve">nguồn </w:t>
      </w:r>
      <w:r w:rsidRPr="001D041B">
        <w:rPr>
          <w:rFonts w:ascii="Times New Roman" w:hAnsi="Times New Roman"/>
          <w:bCs/>
          <w:color w:val="000000" w:themeColor="text1"/>
          <w:lang w:val="es-ES_tradnl"/>
        </w:rPr>
        <w:t xml:space="preserve">nhân lực y tế </w:t>
      </w:r>
      <w:r w:rsidR="00E70B57" w:rsidRPr="001D041B">
        <w:rPr>
          <w:rFonts w:ascii="Times New Roman" w:hAnsi="Times New Roman"/>
          <w:bCs/>
          <w:color w:val="000000" w:themeColor="text1"/>
          <w:lang w:val="es-ES_tradnl"/>
        </w:rPr>
        <w:t>đã cải thiện đáng kể</w:t>
      </w:r>
      <w:r w:rsidRPr="001D041B">
        <w:rPr>
          <w:rFonts w:ascii="Times New Roman" w:hAnsi="Times New Roman"/>
          <w:bCs/>
          <w:color w:val="000000" w:themeColor="text1"/>
          <w:lang w:val="es-ES_tradnl"/>
        </w:rPr>
        <w:t xml:space="preserve"> so với năm 2011, cụ thể: </w:t>
      </w:r>
      <w:r w:rsidRPr="001D041B">
        <w:rPr>
          <w:rFonts w:ascii="Times New Roman" w:hAnsi="Times New Roman"/>
          <w:b/>
          <w:bCs/>
          <w:color w:val="000000" w:themeColor="text1"/>
          <w:lang w:val="es-ES_tradnl"/>
        </w:rPr>
        <w:t xml:space="preserve">(1) </w:t>
      </w:r>
      <w:r w:rsidRPr="001D041B">
        <w:rPr>
          <w:rFonts w:ascii="Times New Roman" w:hAnsi="Times New Roman"/>
          <w:color w:val="000000" w:themeColor="text1"/>
          <w:shd w:val="clear" w:color="auto" w:fill="FFFFFF"/>
          <w:lang w:val="nb-NO"/>
        </w:rPr>
        <w:t>Số bác sĩ/10.000 dân từ 6,1 tăng lên 11,3 (</w:t>
      </w:r>
      <w:r w:rsidRPr="001D041B">
        <w:rPr>
          <w:rFonts w:ascii="Times New Roman" w:hAnsi="Times New Roman"/>
          <w:i/>
          <w:color w:val="000000" w:themeColor="text1"/>
          <w:shd w:val="clear" w:color="auto" w:fill="FFFFFF"/>
          <w:lang w:val="nb-NO"/>
        </w:rPr>
        <w:t>toàn quốc là 12,5</w:t>
      </w:r>
      <w:r w:rsidRPr="001D041B">
        <w:rPr>
          <w:rFonts w:ascii="Times New Roman" w:hAnsi="Times New Roman"/>
          <w:color w:val="000000" w:themeColor="text1"/>
          <w:shd w:val="clear" w:color="auto" w:fill="FFFFFF"/>
          <w:lang w:val="nb-NO"/>
        </w:rPr>
        <w:t xml:space="preserve">); </w:t>
      </w:r>
      <w:r w:rsidRPr="001D041B">
        <w:rPr>
          <w:rFonts w:ascii="Times New Roman" w:hAnsi="Times New Roman"/>
          <w:b/>
          <w:color w:val="000000" w:themeColor="text1"/>
          <w:shd w:val="clear" w:color="auto" w:fill="FFFFFF"/>
          <w:lang w:val="nb-NO"/>
        </w:rPr>
        <w:t>(2)</w:t>
      </w:r>
      <w:r w:rsidRPr="001D041B">
        <w:rPr>
          <w:rFonts w:ascii="Times New Roman" w:hAnsi="Times New Roman"/>
          <w:color w:val="000000" w:themeColor="text1"/>
          <w:shd w:val="clear" w:color="auto" w:fill="FFFFFF"/>
          <w:lang w:val="nb-NO"/>
        </w:rPr>
        <w:t xml:space="preserve"> Số dược sĩ đại học/10.000 dân từ 0,8 tăng lên 3,2 </w:t>
      </w:r>
      <w:r w:rsidRPr="001D041B">
        <w:rPr>
          <w:rFonts w:ascii="Times New Roman" w:hAnsi="Times New Roman"/>
          <w:color w:val="000000" w:themeColor="text1"/>
        </w:rPr>
        <w:t>(</w:t>
      </w:r>
      <w:r w:rsidRPr="001D041B">
        <w:rPr>
          <w:rFonts w:ascii="Times New Roman" w:hAnsi="Times New Roman"/>
          <w:i/>
          <w:color w:val="000000" w:themeColor="text1"/>
        </w:rPr>
        <w:t>toàn quốc là 3,4</w:t>
      </w:r>
      <w:r w:rsidRPr="001D041B">
        <w:rPr>
          <w:rFonts w:ascii="Times New Roman" w:hAnsi="Times New Roman"/>
          <w:color w:val="000000" w:themeColor="text1"/>
        </w:rPr>
        <w:t>)</w:t>
      </w:r>
      <w:r w:rsidRPr="001D041B">
        <w:rPr>
          <w:rFonts w:ascii="Times New Roman" w:hAnsi="Times New Roman"/>
          <w:color w:val="000000" w:themeColor="text1"/>
          <w:shd w:val="clear" w:color="auto" w:fill="FFFFFF"/>
          <w:lang w:val="nb-NO"/>
        </w:rPr>
        <w:t xml:space="preserve">; Tỷ lệ xã, phường, thị trấn có bác sĩ làm việc </w:t>
      </w:r>
      <w:r w:rsidR="00B83B22" w:rsidRPr="001D041B">
        <w:rPr>
          <w:rFonts w:ascii="Times New Roman" w:hAnsi="Times New Roman"/>
          <w:color w:val="000000" w:themeColor="text1"/>
          <w:shd w:val="clear" w:color="auto" w:fill="FFFFFF"/>
          <w:lang w:val="nb-NO"/>
        </w:rPr>
        <w:t xml:space="preserve">tăng </w:t>
      </w:r>
      <w:r w:rsidRPr="001D041B">
        <w:rPr>
          <w:rFonts w:ascii="Times New Roman" w:hAnsi="Times New Roman"/>
          <w:color w:val="000000" w:themeColor="text1"/>
          <w:shd w:val="clear" w:color="auto" w:fill="FFFFFF"/>
          <w:lang w:val="nb-NO"/>
        </w:rPr>
        <w:t>từ 65,7% lên 74,9% (</w:t>
      </w:r>
      <w:r w:rsidRPr="001D041B">
        <w:rPr>
          <w:rFonts w:ascii="Times New Roman" w:hAnsi="Times New Roman"/>
          <w:i/>
          <w:color w:val="000000" w:themeColor="text1"/>
          <w:shd w:val="clear" w:color="auto" w:fill="FFFFFF"/>
          <w:lang w:val="nb-NO"/>
        </w:rPr>
        <w:t>thấp hơn so với tỷ lệ chung của toàn quốc là 90%</w:t>
      </w:r>
      <w:r w:rsidRPr="001D041B">
        <w:rPr>
          <w:rFonts w:ascii="Times New Roman" w:hAnsi="Times New Roman"/>
          <w:color w:val="000000" w:themeColor="text1"/>
          <w:shd w:val="clear" w:color="auto" w:fill="FFFFFF"/>
          <w:lang w:val="nb-NO"/>
        </w:rPr>
        <w:t>)</w:t>
      </w:r>
      <w:r w:rsidR="00B83B22" w:rsidRPr="001D041B">
        <w:rPr>
          <w:rFonts w:ascii="Times New Roman" w:hAnsi="Times New Roman"/>
          <w:color w:val="000000" w:themeColor="text1"/>
          <w:shd w:val="clear" w:color="auto" w:fill="FFFFFF"/>
          <w:lang w:val="nb-NO"/>
        </w:rPr>
        <w:t>.</w:t>
      </w:r>
      <w:r w:rsidR="00911BFB" w:rsidRPr="001D041B">
        <w:rPr>
          <w:rFonts w:ascii="Times New Roman" w:hAnsi="Times New Roman"/>
          <w:color w:val="000000" w:themeColor="text1"/>
          <w:shd w:val="clear" w:color="auto" w:fill="FFFFFF"/>
          <w:lang w:val="nb-NO"/>
        </w:rPr>
        <w:t xml:space="preserve"> </w:t>
      </w:r>
      <w:r w:rsidR="00911BFB" w:rsidRPr="001D041B">
        <w:rPr>
          <w:rFonts w:ascii="Times New Roman" w:hAnsi="Times New Roman"/>
          <w:color w:val="000000" w:themeColor="text1"/>
          <w:lang w:val="fr-FR"/>
        </w:rPr>
        <w:t xml:space="preserve">Nguồn nhân lực được tuyển dụng, hưởng chính sách hỗ trợ đào tạo và thu hút </w:t>
      </w:r>
      <w:r w:rsidR="00911BFB" w:rsidRPr="001D041B">
        <w:rPr>
          <w:rFonts w:ascii="Times New Roman" w:eastAsia="Calibri" w:hAnsi="Times New Roman"/>
          <w:color w:val="000000" w:themeColor="text1"/>
          <w:shd w:val="clear" w:color="auto" w:fill="FFFFFF"/>
        </w:rPr>
        <w:t>đã bổ sung kịp thời các vị trí việc làm còn thiếu cho các đơn vị sự nghiệp công lập</w:t>
      </w:r>
      <w:r w:rsidR="00911BFB" w:rsidRPr="001D041B">
        <w:rPr>
          <w:rFonts w:ascii="Times New Roman" w:hAnsi="Times New Roman"/>
          <w:color w:val="000000" w:themeColor="text1"/>
        </w:rPr>
        <w:t xml:space="preserve">, góp phần nâng cao chất lượng khám chữa bệnh; đáp ứng yêu cầu chăm sóc sức khỏe nhân dân; góp phần hoàn thành các chỉ tiêu, mục tiêu về phát triển nguồn nhân lực y tế trên địa bàn tỉnh theo đúng Nghị quyết, Chương trình hành động và kế hoạch của Tỉnh ủy, </w:t>
      </w:r>
      <w:r w:rsidR="00D8697E" w:rsidRPr="001D041B">
        <w:rPr>
          <w:rFonts w:ascii="Times New Roman" w:hAnsi="Times New Roman"/>
          <w:color w:val="000000" w:themeColor="text1"/>
        </w:rPr>
        <w:t xml:space="preserve">Hội đồng nhân dân tỉnh, Ủy ban nhân dân tỉnh </w:t>
      </w:r>
      <w:r w:rsidR="00911BFB" w:rsidRPr="001D041B">
        <w:rPr>
          <w:rFonts w:ascii="Times New Roman" w:hAnsi="Times New Roman"/>
          <w:color w:val="000000" w:themeColor="text1"/>
        </w:rPr>
        <w:t xml:space="preserve">đề ra. </w:t>
      </w:r>
    </w:p>
    <w:p w:rsidR="00B83B22" w:rsidRPr="001D041B" w:rsidRDefault="00B83B22" w:rsidP="00D64698">
      <w:pPr>
        <w:spacing w:before="60" w:after="60" w:line="336" w:lineRule="exact"/>
        <w:ind w:firstLine="720"/>
        <w:jc w:val="both"/>
        <w:rPr>
          <w:rFonts w:ascii="Times New Roman" w:hAnsi="Times New Roman"/>
          <w:b/>
          <w:color w:val="000000" w:themeColor="text1"/>
          <w:shd w:val="clear" w:color="auto" w:fill="FFFFFF"/>
          <w:lang w:val="nb-NO"/>
        </w:rPr>
      </w:pPr>
      <w:r w:rsidRPr="001D041B">
        <w:rPr>
          <w:rFonts w:ascii="Times New Roman" w:hAnsi="Times New Roman"/>
          <w:b/>
          <w:color w:val="000000" w:themeColor="text1"/>
          <w:shd w:val="clear" w:color="auto" w:fill="FFFFFF"/>
          <w:lang w:val="nb-NO"/>
        </w:rPr>
        <w:t>1.2. Đối với chính sách hỗ trợ phụ cấp h</w:t>
      </w:r>
      <w:r w:rsidR="00D61F6E" w:rsidRPr="001D041B">
        <w:rPr>
          <w:rFonts w:ascii="Times New Roman" w:hAnsi="Times New Roman"/>
          <w:b/>
          <w:color w:val="000000" w:themeColor="text1"/>
          <w:shd w:val="clear" w:color="auto" w:fill="FFFFFF"/>
          <w:lang w:val="nb-NO"/>
        </w:rPr>
        <w:t>ằ</w:t>
      </w:r>
      <w:r w:rsidRPr="001D041B">
        <w:rPr>
          <w:rFonts w:ascii="Times New Roman" w:hAnsi="Times New Roman"/>
          <w:b/>
          <w:color w:val="000000" w:themeColor="text1"/>
          <w:shd w:val="clear" w:color="auto" w:fill="FFFFFF"/>
          <w:lang w:val="nb-NO"/>
        </w:rPr>
        <w:t>ng tháng cho nhân viên y tế thôn đội và cộng tác viên dân số</w:t>
      </w:r>
    </w:p>
    <w:p w:rsidR="00B83B22" w:rsidRPr="001D041B" w:rsidRDefault="00B83B22" w:rsidP="00D64698">
      <w:pPr>
        <w:spacing w:before="60" w:after="60" w:line="336" w:lineRule="exact"/>
        <w:ind w:firstLine="720"/>
        <w:jc w:val="both"/>
        <w:rPr>
          <w:rFonts w:ascii="Times New Roman" w:hAnsi="Times New Roman"/>
          <w:color w:val="000000" w:themeColor="text1"/>
          <w:shd w:val="clear" w:color="auto" w:fill="FFFFFF"/>
          <w:lang w:val="nb-NO"/>
        </w:rPr>
      </w:pPr>
      <w:r w:rsidRPr="001D041B">
        <w:rPr>
          <w:rFonts w:ascii="Times New Roman" w:hAnsi="Times New Roman"/>
          <w:color w:val="000000" w:themeColor="text1"/>
          <w:shd w:val="clear" w:color="auto" w:fill="FFFFFF"/>
          <w:lang w:val="nb-NO"/>
        </w:rPr>
        <w:t>Góp phần tuyển đúng, tuyển đủ và duy trì hoạt động của các nhân viên y tế thôn đội và cộng tác viên dân số. Đây chính là đội ngũ cán bộ y tế gần dân, sát dân và là mắt xích không thể thiểu trong hoạt động chăm sóc sức khỏe ban đầu của người dân tại cộng đồng.</w:t>
      </w:r>
    </w:p>
    <w:p w:rsidR="00B83B22" w:rsidRPr="001D041B" w:rsidRDefault="00B83B22" w:rsidP="00D64698">
      <w:pPr>
        <w:spacing w:before="60" w:after="60" w:line="336" w:lineRule="exact"/>
        <w:ind w:firstLine="720"/>
        <w:jc w:val="both"/>
        <w:rPr>
          <w:rFonts w:ascii="Times New Roman" w:hAnsi="Times New Roman"/>
          <w:b/>
          <w:color w:val="000000" w:themeColor="text1"/>
          <w:shd w:val="clear" w:color="auto" w:fill="FFFFFF"/>
          <w:lang w:val="nb-NO"/>
        </w:rPr>
      </w:pPr>
      <w:r w:rsidRPr="001D041B">
        <w:rPr>
          <w:rFonts w:ascii="Times New Roman" w:hAnsi="Times New Roman"/>
          <w:b/>
          <w:color w:val="000000" w:themeColor="text1"/>
          <w:shd w:val="clear" w:color="auto" w:fill="FFFFFF"/>
          <w:lang w:val="nb-NO"/>
        </w:rPr>
        <w:t>2. Khó khăn, vướng mắc</w:t>
      </w:r>
    </w:p>
    <w:p w:rsidR="00E70B57" w:rsidRPr="001D041B" w:rsidRDefault="00E70B57" w:rsidP="00D64698">
      <w:pPr>
        <w:pStyle w:val="NormalWeb"/>
        <w:widowControl w:val="0"/>
        <w:shd w:val="clear" w:color="auto" w:fill="FFFFFF"/>
        <w:spacing w:before="60" w:beforeAutospacing="0" w:after="60" w:afterAutospacing="0" w:line="336" w:lineRule="exact"/>
        <w:ind w:firstLine="720"/>
        <w:jc w:val="both"/>
        <w:textAlignment w:val="baseline"/>
        <w:rPr>
          <w:b/>
          <w:color w:val="000000" w:themeColor="text1"/>
          <w:sz w:val="28"/>
          <w:szCs w:val="28"/>
        </w:rPr>
      </w:pPr>
      <w:r w:rsidRPr="001D041B">
        <w:rPr>
          <w:b/>
          <w:color w:val="000000" w:themeColor="text1"/>
          <w:sz w:val="28"/>
          <w:szCs w:val="28"/>
        </w:rPr>
        <w:t>2.1. Đối với chính sách hỗ trợ đào tạo và thu hút nguồn nhân lực y tế</w:t>
      </w:r>
    </w:p>
    <w:p w:rsidR="00B83B22" w:rsidRPr="001D041B" w:rsidRDefault="00836E98" w:rsidP="00D64698">
      <w:pPr>
        <w:spacing w:before="60" w:after="60" w:line="336" w:lineRule="exact"/>
        <w:ind w:firstLine="720"/>
        <w:jc w:val="both"/>
        <w:rPr>
          <w:rFonts w:ascii="Times New Roman" w:hAnsi="Times New Roman"/>
          <w:bCs/>
          <w:color w:val="000000" w:themeColor="text1"/>
          <w:lang w:val="es-ES_tradnl"/>
        </w:rPr>
      </w:pPr>
      <w:r w:rsidRPr="001D041B">
        <w:rPr>
          <w:rFonts w:ascii="Times New Roman" w:hAnsi="Times New Roman"/>
          <w:bCs/>
          <w:color w:val="000000" w:themeColor="text1"/>
          <w:lang w:val="es-ES_tradnl"/>
        </w:rPr>
        <w:lastRenderedPageBreak/>
        <w:t>- Môi trường làm việc còn nhiều bất cập, đặc biệt là việc đảm bảo an ninh, an toàn đối với nhân viên và cơ sở y tế; cơ sở vật chất, trang thiết bị chưa đáp ứng được yêu cầu về chuyên môn, kỹ thuật</w:t>
      </w:r>
      <w:r w:rsidR="00240472" w:rsidRPr="001D041B">
        <w:rPr>
          <w:rFonts w:ascii="Times New Roman" w:hAnsi="Times New Roman"/>
          <w:bCs/>
          <w:color w:val="000000" w:themeColor="text1"/>
          <w:lang w:val="es-ES_tradnl"/>
        </w:rPr>
        <w:t>, cũng như khả năng cống hiến của</w:t>
      </w:r>
      <w:r w:rsidRPr="001D041B">
        <w:rPr>
          <w:rFonts w:ascii="Times New Roman" w:hAnsi="Times New Roman"/>
          <w:bCs/>
          <w:color w:val="000000" w:themeColor="text1"/>
          <w:lang w:val="es-ES_tradnl"/>
        </w:rPr>
        <w:t xml:space="preserve"> nguồn nhân lực chất lượng cao.</w:t>
      </w:r>
    </w:p>
    <w:p w:rsidR="00476DA3" w:rsidRPr="001D041B" w:rsidRDefault="00836E98" w:rsidP="00D64698">
      <w:pPr>
        <w:spacing w:before="60" w:after="60" w:line="336" w:lineRule="exact"/>
        <w:ind w:firstLine="567"/>
        <w:jc w:val="both"/>
        <w:rPr>
          <w:rFonts w:ascii="Times New Roman" w:hAnsi="Times New Roman"/>
          <w:color w:val="000000" w:themeColor="text1"/>
          <w:lang w:val="vi-VN"/>
        </w:rPr>
      </w:pPr>
      <w:r w:rsidRPr="001D041B">
        <w:rPr>
          <w:rFonts w:ascii="Times New Roman" w:hAnsi="Times New Roman"/>
          <w:bCs/>
          <w:color w:val="000000" w:themeColor="text1"/>
          <w:lang w:val="es-ES_tradnl"/>
        </w:rPr>
        <w:tab/>
        <w:t xml:space="preserve">- </w:t>
      </w:r>
      <w:r w:rsidRPr="001D041B">
        <w:rPr>
          <w:rFonts w:ascii="Times New Roman" w:hAnsi="Times New Roman"/>
          <w:color w:val="000000" w:themeColor="text1"/>
        </w:rPr>
        <w:t>C</w:t>
      </w:r>
      <w:r w:rsidRPr="001D041B">
        <w:rPr>
          <w:rFonts w:ascii="Times New Roman" w:hAnsi="Times New Roman"/>
          <w:color w:val="000000" w:themeColor="text1"/>
          <w:lang w:val="vi-VN"/>
        </w:rPr>
        <w:t>hế độ thu h</w:t>
      </w:r>
      <w:r w:rsidRPr="001D041B">
        <w:rPr>
          <w:rFonts w:ascii="Times New Roman" w:hAnsi="Times New Roman"/>
          <w:color w:val="000000" w:themeColor="text1"/>
        </w:rPr>
        <w:t>ú</w:t>
      </w:r>
      <w:r w:rsidRPr="001D041B">
        <w:rPr>
          <w:rFonts w:ascii="Times New Roman" w:hAnsi="Times New Roman"/>
          <w:color w:val="000000" w:themeColor="text1"/>
          <w:lang w:val="vi-VN"/>
        </w:rPr>
        <w:t xml:space="preserve">t, ưu đãi chưa tương xứng </w:t>
      </w:r>
      <w:r w:rsidRPr="001D041B">
        <w:rPr>
          <w:rFonts w:ascii="Times New Roman" w:hAnsi="Times New Roman"/>
          <w:color w:val="000000" w:themeColor="text1"/>
        </w:rPr>
        <w:t xml:space="preserve">với </w:t>
      </w:r>
      <w:r w:rsidRPr="001D041B">
        <w:rPr>
          <w:rFonts w:ascii="Times New Roman" w:hAnsi="Times New Roman"/>
          <w:color w:val="000000" w:themeColor="text1"/>
          <w:lang w:val="vi-VN"/>
        </w:rPr>
        <w:t>khối lượng công việc</w:t>
      </w:r>
      <w:r w:rsidR="000D6A39" w:rsidRPr="001D041B">
        <w:rPr>
          <w:rFonts w:ascii="Times New Roman" w:hAnsi="Times New Roman"/>
          <w:color w:val="000000" w:themeColor="text1"/>
        </w:rPr>
        <w:t>;</w:t>
      </w:r>
      <w:r w:rsidR="001D0A8C" w:rsidRPr="001D041B">
        <w:rPr>
          <w:rFonts w:ascii="Times New Roman" w:hAnsi="Times New Roman"/>
          <w:color w:val="000000" w:themeColor="text1"/>
        </w:rPr>
        <w:t xml:space="preserve"> chỉ áp dụng </w:t>
      </w:r>
      <w:r w:rsidR="00F94221" w:rsidRPr="001D041B">
        <w:rPr>
          <w:rFonts w:ascii="Times New Roman" w:hAnsi="Times New Roman"/>
          <w:color w:val="000000" w:themeColor="text1"/>
        </w:rPr>
        <w:t xml:space="preserve">chính sách </w:t>
      </w:r>
      <w:r w:rsidR="001D0A8C" w:rsidRPr="001D041B">
        <w:rPr>
          <w:rFonts w:ascii="Times New Roman" w:hAnsi="Times New Roman"/>
          <w:color w:val="000000" w:themeColor="text1"/>
        </w:rPr>
        <w:t>thu hút đối với Giáo sư, Phó Giáo sư, Tiến sĩ, bác sĩ chuyên khoa II, dược sĩ chuyên khoa II</w:t>
      </w:r>
      <w:r w:rsidR="00240472" w:rsidRPr="001D041B">
        <w:rPr>
          <w:rFonts w:ascii="Times New Roman" w:hAnsi="Times New Roman"/>
          <w:color w:val="000000" w:themeColor="text1"/>
        </w:rPr>
        <w:t>, chưa tập trung vào đội ngũ bác sĩ và những chuyên ngành còn thiếu, chuyên ngành đặc thù</w:t>
      </w:r>
      <w:r w:rsidR="00476DA3" w:rsidRPr="001D041B">
        <w:rPr>
          <w:rFonts w:ascii="Times New Roman" w:hAnsi="Times New Roman"/>
          <w:color w:val="000000" w:themeColor="text1"/>
        </w:rPr>
        <w:t>.</w:t>
      </w:r>
    </w:p>
    <w:p w:rsidR="009B26CA" w:rsidRPr="001D041B" w:rsidRDefault="00836E98" w:rsidP="00D64698">
      <w:pPr>
        <w:spacing w:before="60" w:after="60" w:line="336" w:lineRule="exact"/>
        <w:ind w:firstLine="567"/>
        <w:jc w:val="both"/>
        <w:rPr>
          <w:rFonts w:ascii="Times New Roman" w:hAnsi="Times New Roman"/>
          <w:color w:val="000000" w:themeColor="text1"/>
        </w:rPr>
      </w:pPr>
      <w:r w:rsidRPr="001D041B">
        <w:rPr>
          <w:rFonts w:ascii="Times New Roman" w:hAnsi="Times New Roman"/>
          <w:color w:val="000000" w:themeColor="text1"/>
        </w:rPr>
        <w:t xml:space="preserve"> </w:t>
      </w:r>
      <w:r w:rsidR="00476DA3" w:rsidRPr="001D041B">
        <w:rPr>
          <w:rFonts w:ascii="Times New Roman" w:hAnsi="Times New Roman"/>
          <w:color w:val="000000" w:themeColor="text1"/>
        </w:rPr>
        <w:t xml:space="preserve">- </w:t>
      </w:r>
      <w:r w:rsidR="00A20E0B" w:rsidRPr="001D041B">
        <w:rPr>
          <w:rFonts w:ascii="Times New Roman" w:hAnsi="Times New Roman"/>
          <w:color w:val="000000" w:themeColor="text1"/>
        </w:rPr>
        <w:t>Một số chính sách được xây dựng từ những năm 2011, không còn phù hợp với thời điểm hiện tại. Hầu hết các nội dung và định mức hỗ trợ</w:t>
      </w:r>
      <w:r w:rsidR="00476DA3" w:rsidRPr="001D041B">
        <w:rPr>
          <w:rFonts w:ascii="Times New Roman" w:hAnsi="Times New Roman"/>
          <w:color w:val="000000" w:themeColor="text1"/>
        </w:rPr>
        <w:t xml:space="preserve"> </w:t>
      </w:r>
      <w:r w:rsidRPr="001D041B">
        <w:rPr>
          <w:rFonts w:ascii="Times New Roman" w:hAnsi="Times New Roman"/>
          <w:color w:val="000000" w:themeColor="text1"/>
        </w:rPr>
        <w:t xml:space="preserve">chưa </w:t>
      </w:r>
      <w:r w:rsidR="001D0A8C" w:rsidRPr="001D041B">
        <w:rPr>
          <w:rFonts w:ascii="Times New Roman" w:hAnsi="Times New Roman"/>
          <w:color w:val="000000" w:themeColor="text1"/>
        </w:rPr>
        <w:t xml:space="preserve">đủ </w:t>
      </w:r>
      <w:r w:rsidRPr="001D041B">
        <w:rPr>
          <w:rFonts w:ascii="Times New Roman" w:hAnsi="Times New Roman"/>
          <w:color w:val="000000" w:themeColor="text1"/>
        </w:rPr>
        <w:t>hấp dẫn</w:t>
      </w:r>
      <w:r w:rsidR="00240472" w:rsidRPr="001D041B">
        <w:rPr>
          <w:rFonts w:ascii="Times New Roman" w:hAnsi="Times New Roman"/>
          <w:color w:val="000000" w:themeColor="text1"/>
        </w:rPr>
        <w:t>; điều này có thể minh chứng bởi</w:t>
      </w:r>
      <w:r w:rsidR="00D25CDC" w:rsidRPr="001D041B">
        <w:rPr>
          <w:rFonts w:ascii="Times New Roman" w:hAnsi="Times New Roman"/>
          <w:color w:val="000000" w:themeColor="text1"/>
        </w:rPr>
        <w:t xml:space="preserve"> </w:t>
      </w:r>
      <w:r w:rsidR="00D25CDC" w:rsidRPr="001D041B">
        <w:rPr>
          <w:rFonts w:ascii="Times New Roman" w:hAnsi="Times New Roman"/>
          <w:color w:val="000000" w:themeColor="text1"/>
          <w:lang w:val="vi-VN"/>
        </w:rPr>
        <w:t xml:space="preserve">03 công chức, viên chức </w:t>
      </w:r>
      <w:r w:rsidR="00D25CDC" w:rsidRPr="001D041B">
        <w:rPr>
          <w:rFonts w:ascii="Times New Roman" w:hAnsi="Times New Roman"/>
          <w:color w:val="000000" w:themeColor="text1"/>
        </w:rPr>
        <w:t xml:space="preserve">sau khi hoàn thành khóa đào tạo chuyên khoa II đã </w:t>
      </w:r>
      <w:r w:rsidR="00D25CDC" w:rsidRPr="001D041B">
        <w:rPr>
          <w:rFonts w:ascii="Times New Roman" w:hAnsi="Times New Roman"/>
          <w:color w:val="000000" w:themeColor="text1"/>
          <w:lang w:val="vi-VN"/>
        </w:rPr>
        <w:t>xin nghỉ việc và hoàn trả chế độ hỗ trợ đào tạo</w:t>
      </w:r>
      <w:r w:rsidR="00D25CDC" w:rsidRPr="001D041B">
        <w:rPr>
          <w:rFonts w:ascii="Times New Roman" w:hAnsi="Times New Roman"/>
          <w:color w:val="000000" w:themeColor="text1"/>
        </w:rPr>
        <w:t xml:space="preserve">; </w:t>
      </w:r>
      <w:r w:rsidR="009B26CA" w:rsidRPr="001D041B">
        <w:rPr>
          <w:rFonts w:ascii="Times New Roman" w:hAnsi="Times New Roman"/>
          <w:color w:val="000000" w:themeColor="text1"/>
          <w:lang w:val="vi-VN"/>
        </w:rPr>
        <w:t>16</w:t>
      </w:r>
      <w:r w:rsidR="009B26CA" w:rsidRPr="001D041B">
        <w:rPr>
          <w:rFonts w:ascii="Times New Roman" w:hAnsi="Times New Roman"/>
          <w:color w:val="000000" w:themeColor="text1"/>
          <w:lang w:val="fr-BE"/>
        </w:rPr>
        <w:t xml:space="preserve"> sinh viên </w:t>
      </w:r>
      <w:r w:rsidR="00A20E0B" w:rsidRPr="001D041B">
        <w:rPr>
          <w:rFonts w:ascii="Times New Roman" w:hAnsi="Times New Roman"/>
          <w:color w:val="000000" w:themeColor="text1"/>
          <w:lang w:val="fr-BE"/>
        </w:rPr>
        <w:t xml:space="preserve">thực hiện đền bù chi phí </w:t>
      </w:r>
      <w:r w:rsidR="009B26CA" w:rsidRPr="001D041B">
        <w:rPr>
          <w:rFonts w:ascii="Times New Roman" w:hAnsi="Times New Roman"/>
          <w:color w:val="000000" w:themeColor="text1"/>
          <w:lang w:val="fr-BE"/>
        </w:rPr>
        <w:t xml:space="preserve">hỗ trợ đào tạo sau khi tốt nghiệp, không thực hiện nghĩa vụ 05 năm công tác tại tuyến huyện </w:t>
      </w:r>
      <w:r w:rsidR="009B26CA" w:rsidRPr="001D041B">
        <w:rPr>
          <w:rFonts w:ascii="Times New Roman" w:hAnsi="Times New Roman"/>
          <w:i/>
          <w:color w:val="000000" w:themeColor="text1"/>
          <w:lang w:val="fr-BE"/>
        </w:rPr>
        <w:t>(13</w:t>
      </w:r>
      <w:r w:rsidR="00A20E0B" w:rsidRPr="001D041B">
        <w:rPr>
          <w:rFonts w:ascii="Times New Roman" w:hAnsi="Times New Roman"/>
          <w:i/>
          <w:color w:val="000000" w:themeColor="text1"/>
          <w:lang w:val="fr-BE"/>
        </w:rPr>
        <w:t xml:space="preserve"> bác sĩ đ</w:t>
      </w:r>
      <w:r w:rsidR="009B26CA" w:rsidRPr="001D041B">
        <w:rPr>
          <w:rFonts w:ascii="Times New Roman" w:hAnsi="Times New Roman"/>
          <w:i/>
          <w:color w:val="000000" w:themeColor="text1"/>
          <w:lang w:val="fr-BE"/>
        </w:rPr>
        <w:t xml:space="preserve">a khoa, 01 </w:t>
      </w:r>
      <w:r w:rsidR="00A20E0B" w:rsidRPr="001D041B">
        <w:rPr>
          <w:rFonts w:ascii="Times New Roman" w:hAnsi="Times New Roman"/>
          <w:i/>
          <w:color w:val="000000" w:themeColor="text1"/>
          <w:lang w:val="fr-BE"/>
        </w:rPr>
        <w:t>b</w:t>
      </w:r>
      <w:r w:rsidR="009B26CA" w:rsidRPr="001D041B">
        <w:rPr>
          <w:rFonts w:ascii="Times New Roman" w:hAnsi="Times New Roman"/>
          <w:i/>
          <w:color w:val="000000" w:themeColor="text1"/>
          <w:lang w:val="fr-BE"/>
        </w:rPr>
        <w:t xml:space="preserve">ác sĩ Y học dự phòng, 01 </w:t>
      </w:r>
      <w:r w:rsidR="00A20E0B" w:rsidRPr="001D041B">
        <w:rPr>
          <w:rFonts w:ascii="Times New Roman" w:hAnsi="Times New Roman"/>
          <w:i/>
          <w:color w:val="000000" w:themeColor="text1"/>
          <w:lang w:val="fr-BE"/>
        </w:rPr>
        <w:t>b</w:t>
      </w:r>
      <w:r w:rsidR="009B26CA" w:rsidRPr="001D041B">
        <w:rPr>
          <w:rFonts w:ascii="Times New Roman" w:hAnsi="Times New Roman"/>
          <w:i/>
          <w:color w:val="000000" w:themeColor="text1"/>
          <w:lang w:val="fr-BE"/>
        </w:rPr>
        <w:t xml:space="preserve">ác sĩ Y học cổ truyền và </w:t>
      </w:r>
      <w:r w:rsidR="00A20E0B" w:rsidRPr="001D041B">
        <w:rPr>
          <w:rFonts w:ascii="Times New Roman" w:hAnsi="Times New Roman"/>
          <w:i/>
          <w:color w:val="000000" w:themeColor="text1"/>
          <w:lang w:val="fr-BE"/>
        </w:rPr>
        <w:t>01 dược sĩ đ</w:t>
      </w:r>
      <w:r w:rsidR="009B26CA" w:rsidRPr="001D041B">
        <w:rPr>
          <w:rFonts w:ascii="Times New Roman" w:hAnsi="Times New Roman"/>
          <w:i/>
          <w:color w:val="000000" w:themeColor="text1"/>
          <w:lang w:val="fr-BE"/>
        </w:rPr>
        <w:t xml:space="preserve">ại học); </w:t>
      </w:r>
      <w:r w:rsidR="009B26CA" w:rsidRPr="001D041B">
        <w:rPr>
          <w:rFonts w:ascii="Times New Roman" w:hAnsi="Times New Roman"/>
          <w:color w:val="000000" w:themeColor="text1"/>
        </w:rPr>
        <w:t>14</w:t>
      </w:r>
      <w:r w:rsidR="00A20E0B" w:rsidRPr="001D041B">
        <w:rPr>
          <w:rFonts w:ascii="Times New Roman" w:hAnsi="Times New Roman"/>
          <w:color w:val="000000" w:themeColor="text1"/>
        </w:rPr>
        <w:t xml:space="preserve"> bác sĩ, dược sĩ đ</w:t>
      </w:r>
      <w:r w:rsidR="009B26CA" w:rsidRPr="001D041B">
        <w:rPr>
          <w:rFonts w:ascii="Times New Roman" w:hAnsi="Times New Roman"/>
          <w:color w:val="000000" w:themeColor="text1"/>
        </w:rPr>
        <w:t xml:space="preserve">ại học </w:t>
      </w:r>
      <w:r w:rsidR="00A20E0B" w:rsidRPr="001D041B">
        <w:rPr>
          <w:rFonts w:ascii="Times New Roman" w:hAnsi="Times New Roman"/>
          <w:color w:val="000000" w:themeColor="text1"/>
          <w:lang w:val="fr-BE"/>
        </w:rPr>
        <w:t xml:space="preserve">thực hiện đền bù chi phí </w:t>
      </w:r>
      <w:r w:rsidR="000D6A39" w:rsidRPr="001D041B">
        <w:rPr>
          <w:rFonts w:ascii="Times New Roman" w:hAnsi="Times New Roman"/>
          <w:color w:val="000000" w:themeColor="text1"/>
        </w:rPr>
        <w:t>đối với chính sách</w:t>
      </w:r>
      <w:r w:rsidR="00A20E0B" w:rsidRPr="001D041B">
        <w:rPr>
          <w:rFonts w:ascii="Times New Roman" w:hAnsi="Times New Roman"/>
          <w:color w:val="000000" w:themeColor="text1"/>
        </w:rPr>
        <w:t xml:space="preserve"> thu hút</w:t>
      </w:r>
      <w:r w:rsidR="009B26CA" w:rsidRPr="001D041B">
        <w:rPr>
          <w:rFonts w:ascii="Times New Roman" w:hAnsi="Times New Roman"/>
          <w:color w:val="000000" w:themeColor="text1"/>
        </w:rPr>
        <w:t>, không thực hiện đủ nghĩa vụ công tác tại tuyến huyện 05 năm.</w:t>
      </w:r>
    </w:p>
    <w:p w:rsidR="00F94221" w:rsidRPr="001D041B" w:rsidRDefault="009B26CA" w:rsidP="00D64698">
      <w:pPr>
        <w:spacing w:before="60" w:after="60" w:line="336" w:lineRule="exact"/>
        <w:ind w:firstLine="567"/>
        <w:jc w:val="both"/>
        <w:rPr>
          <w:rFonts w:ascii="Times New Roman" w:hAnsi="Times New Roman"/>
          <w:color w:val="000000" w:themeColor="text1"/>
        </w:rPr>
      </w:pPr>
      <w:r w:rsidRPr="001D041B">
        <w:rPr>
          <w:rFonts w:ascii="Times New Roman" w:hAnsi="Times New Roman"/>
          <w:color w:val="000000" w:themeColor="text1"/>
        </w:rPr>
        <w:tab/>
        <w:t>- Mức thu hút</w:t>
      </w:r>
      <w:r w:rsidR="001D0A8C" w:rsidRPr="001D041B">
        <w:rPr>
          <w:rFonts w:ascii="Times New Roman" w:hAnsi="Times New Roman"/>
          <w:color w:val="000000" w:themeColor="text1"/>
        </w:rPr>
        <w:t xml:space="preserve"> thấp hơn so với khu vực y tế tư nhân và </w:t>
      </w:r>
      <w:r w:rsidRPr="001D041B">
        <w:rPr>
          <w:rFonts w:ascii="Times New Roman" w:hAnsi="Times New Roman"/>
          <w:color w:val="000000" w:themeColor="text1"/>
        </w:rPr>
        <w:t>nhiều địa phương, đặc biệt là các</w:t>
      </w:r>
      <w:r w:rsidR="001D0A8C" w:rsidRPr="001D041B">
        <w:rPr>
          <w:rFonts w:ascii="Times New Roman" w:hAnsi="Times New Roman"/>
          <w:color w:val="000000" w:themeColor="text1"/>
        </w:rPr>
        <w:t xml:space="preserve"> tỉnh lân cận</w:t>
      </w:r>
      <w:r w:rsidR="00F94221" w:rsidRPr="001D041B">
        <w:rPr>
          <w:rFonts w:ascii="Times New Roman" w:hAnsi="Times New Roman"/>
          <w:color w:val="000000" w:themeColor="text1"/>
        </w:rPr>
        <w:t xml:space="preserve">, cụ thể: </w:t>
      </w:r>
    </w:p>
    <w:p w:rsidR="00836E98" w:rsidRPr="001D041B" w:rsidRDefault="0011730D" w:rsidP="00D64698">
      <w:pPr>
        <w:widowControl w:val="0"/>
        <w:spacing w:before="60" w:after="60" w:line="336" w:lineRule="exact"/>
        <w:ind w:firstLine="567"/>
        <w:jc w:val="both"/>
        <w:rPr>
          <w:rFonts w:ascii="Times New Roman" w:hAnsi="Times New Roman"/>
          <w:color w:val="000000" w:themeColor="text1"/>
        </w:rPr>
      </w:pPr>
      <w:r w:rsidRPr="001D041B">
        <w:rPr>
          <w:rFonts w:ascii="Times New Roman" w:hAnsi="Times New Roman"/>
          <w:color w:val="000000" w:themeColor="text1"/>
        </w:rPr>
        <w:tab/>
      </w:r>
      <w:r w:rsidRPr="001D041B">
        <w:rPr>
          <w:rFonts w:ascii="Times New Roman" w:hAnsi="Times New Roman"/>
          <w:b/>
          <w:color w:val="000000" w:themeColor="text1"/>
        </w:rPr>
        <w:t>(1)</w:t>
      </w:r>
      <w:r w:rsidRPr="001D041B">
        <w:rPr>
          <w:rFonts w:ascii="Times New Roman" w:hAnsi="Times New Roman"/>
          <w:color w:val="000000" w:themeColor="text1"/>
        </w:rPr>
        <w:t xml:space="preserve"> </w:t>
      </w:r>
      <w:r w:rsidR="00F94221" w:rsidRPr="001D041B">
        <w:rPr>
          <w:rFonts w:ascii="Times New Roman" w:hAnsi="Times New Roman"/>
          <w:color w:val="000000" w:themeColor="text1"/>
        </w:rPr>
        <w:t>Tại Quảng Ninh: Bác sĩ về công tác tại xã, phường, thị trấn từ 200 triệu -</w:t>
      </w:r>
      <w:r w:rsidR="00254279" w:rsidRPr="001D041B">
        <w:rPr>
          <w:rFonts w:ascii="Times New Roman" w:hAnsi="Times New Roman"/>
          <w:color w:val="000000" w:themeColor="text1"/>
        </w:rPr>
        <w:t xml:space="preserve"> </w:t>
      </w:r>
      <w:r w:rsidR="00F94221" w:rsidRPr="001D041B">
        <w:rPr>
          <w:rFonts w:ascii="Times New Roman" w:hAnsi="Times New Roman"/>
          <w:color w:val="000000" w:themeColor="text1"/>
        </w:rPr>
        <w:t>400 triệu đồng/năm; bác sĩ về công tác tại cơ sở cai nghiện ma túy hệ đào tạo 6 năm 450 triệu, hệ đào tạo 4 năm 250 triệu; Tiến sĩ, bác sĩ chuyên khoa II: 750 triệu đồng/tháng; Thạc sĩ, bác sĩ chuyên khoa I, bác sĩ nội trú từ 550 - 700 triệu đồng/tháng</w:t>
      </w:r>
      <w:r w:rsidR="00F94221" w:rsidRPr="001D041B">
        <w:rPr>
          <w:rStyle w:val="FootnoteReference"/>
          <w:rFonts w:ascii="Times New Roman" w:hAnsi="Times New Roman"/>
          <w:color w:val="000000" w:themeColor="text1"/>
        </w:rPr>
        <w:footnoteReference w:id="1"/>
      </w:r>
      <w:r w:rsidR="00F94221" w:rsidRPr="001D041B">
        <w:rPr>
          <w:rFonts w:ascii="Times New Roman" w:hAnsi="Times New Roman"/>
          <w:color w:val="000000" w:themeColor="text1"/>
        </w:rPr>
        <w:t>.</w:t>
      </w:r>
    </w:p>
    <w:p w:rsidR="00F94221" w:rsidRPr="001D041B" w:rsidRDefault="0011730D" w:rsidP="00D64698">
      <w:pPr>
        <w:widowControl w:val="0"/>
        <w:spacing w:before="60" w:after="60" w:line="336" w:lineRule="exact"/>
        <w:ind w:firstLine="567"/>
        <w:jc w:val="both"/>
        <w:rPr>
          <w:rFonts w:ascii="Times New Roman" w:hAnsi="Times New Roman"/>
          <w:color w:val="000000" w:themeColor="text1"/>
          <w:spacing w:val="-2"/>
        </w:rPr>
      </w:pPr>
      <w:r w:rsidRPr="001D041B">
        <w:rPr>
          <w:rFonts w:ascii="Times New Roman" w:hAnsi="Times New Roman"/>
          <w:color w:val="000000" w:themeColor="text1"/>
          <w:spacing w:val="-2"/>
        </w:rPr>
        <w:tab/>
      </w:r>
      <w:r w:rsidRPr="001D041B">
        <w:rPr>
          <w:rFonts w:ascii="Times New Roman" w:hAnsi="Times New Roman"/>
          <w:b/>
          <w:color w:val="000000" w:themeColor="text1"/>
          <w:spacing w:val="-2"/>
        </w:rPr>
        <w:t>(2)</w:t>
      </w:r>
      <w:r w:rsidRPr="001D041B">
        <w:rPr>
          <w:rFonts w:ascii="Times New Roman" w:hAnsi="Times New Roman"/>
          <w:color w:val="000000" w:themeColor="text1"/>
          <w:spacing w:val="-2"/>
        </w:rPr>
        <w:t xml:space="preserve"> </w:t>
      </w:r>
      <w:r w:rsidR="00F94221" w:rsidRPr="001D041B">
        <w:rPr>
          <w:rFonts w:ascii="Times New Roman" w:hAnsi="Times New Roman"/>
          <w:color w:val="000000" w:themeColor="text1"/>
          <w:spacing w:val="-2"/>
        </w:rPr>
        <w:t>Tại Thanh Hóa: Tiến sĩ, bác sĩ chuyên khoa II</w:t>
      </w:r>
      <w:r w:rsidR="00254279" w:rsidRPr="001D041B">
        <w:rPr>
          <w:rFonts w:ascii="Times New Roman" w:hAnsi="Times New Roman"/>
          <w:color w:val="000000" w:themeColor="text1"/>
          <w:spacing w:val="-2"/>
        </w:rPr>
        <w:t>:</w:t>
      </w:r>
      <w:r w:rsidR="00F94221" w:rsidRPr="001D041B">
        <w:rPr>
          <w:rFonts w:ascii="Times New Roman" w:hAnsi="Times New Roman"/>
          <w:color w:val="000000" w:themeColor="text1"/>
          <w:spacing w:val="-2"/>
        </w:rPr>
        <w:t xml:space="preserve"> 400 triệu; Nội trú: 300 triệu; Thạc sĩ, bác sĩ chuyên khoa I: 200 triệu, bác sĩ loại xuất sắc, giỏi 180 triệu</w:t>
      </w:r>
      <w:r w:rsidR="00F94221" w:rsidRPr="001D041B">
        <w:rPr>
          <w:rStyle w:val="FootnoteReference"/>
          <w:rFonts w:ascii="Times New Roman" w:hAnsi="Times New Roman"/>
          <w:color w:val="000000" w:themeColor="text1"/>
          <w:spacing w:val="-2"/>
        </w:rPr>
        <w:footnoteReference w:id="2"/>
      </w:r>
      <w:r w:rsidR="00F94221" w:rsidRPr="001D041B">
        <w:rPr>
          <w:rFonts w:ascii="Times New Roman" w:hAnsi="Times New Roman"/>
          <w:color w:val="000000" w:themeColor="text1"/>
          <w:spacing w:val="-2"/>
        </w:rPr>
        <w:t>.</w:t>
      </w:r>
    </w:p>
    <w:p w:rsidR="00F94221" w:rsidRPr="001D041B" w:rsidRDefault="0011730D" w:rsidP="00D64698">
      <w:pPr>
        <w:widowControl w:val="0"/>
        <w:spacing w:before="60" w:after="60" w:line="336" w:lineRule="exact"/>
        <w:ind w:firstLine="567"/>
        <w:jc w:val="both"/>
        <w:rPr>
          <w:rFonts w:ascii="Times New Roman" w:hAnsi="Times New Roman"/>
          <w:color w:val="000000" w:themeColor="text1"/>
        </w:rPr>
      </w:pPr>
      <w:r w:rsidRPr="001D041B">
        <w:rPr>
          <w:rFonts w:ascii="Times New Roman" w:hAnsi="Times New Roman"/>
          <w:color w:val="000000" w:themeColor="text1"/>
        </w:rPr>
        <w:tab/>
      </w:r>
      <w:r w:rsidRPr="001D041B">
        <w:rPr>
          <w:rFonts w:ascii="Times New Roman" w:hAnsi="Times New Roman"/>
          <w:b/>
          <w:color w:val="000000" w:themeColor="text1"/>
        </w:rPr>
        <w:t>(3)</w:t>
      </w:r>
      <w:r w:rsidRPr="001D041B">
        <w:rPr>
          <w:rFonts w:ascii="Times New Roman" w:hAnsi="Times New Roman"/>
          <w:color w:val="000000" w:themeColor="text1"/>
        </w:rPr>
        <w:t xml:space="preserve"> Tại Lai Châu: Tiến sĩ 600 triệu đồng; bác sĩ chuyên khoa II: 550 triệu đồng; Thạc sĩ, bác sĩ chuyên khoa I, bác sĩ nội trú: 400 triệu đồng; Bác sĩ đa khoa, bác sĩ răng hàm mặt, bác sĩ Y học dự phòng loại giỏi 350 triệu đồng, loại khá 250 triệu đồng/tháng</w:t>
      </w:r>
      <w:r w:rsidRPr="001D041B">
        <w:rPr>
          <w:rStyle w:val="FootnoteReference"/>
          <w:rFonts w:ascii="Times New Roman" w:hAnsi="Times New Roman"/>
          <w:color w:val="000000" w:themeColor="text1"/>
        </w:rPr>
        <w:footnoteReference w:id="3"/>
      </w:r>
      <w:r w:rsidRPr="001D041B">
        <w:rPr>
          <w:rFonts w:ascii="Times New Roman" w:hAnsi="Times New Roman"/>
          <w:color w:val="000000" w:themeColor="text1"/>
        </w:rPr>
        <w:t>.</w:t>
      </w:r>
    </w:p>
    <w:p w:rsidR="0011730D" w:rsidRPr="001D041B" w:rsidRDefault="0011730D" w:rsidP="00D64698">
      <w:pPr>
        <w:spacing w:before="60" w:after="60" w:line="336" w:lineRule="exact"/>
        <w:jc w:val="both"/>
        <w:rPr>
          <w:rFonts w:ascii="Times New Roman" w:hAnsi="Times New Roman"/>
          <w:color w:val="000000" w:themeColor="text1"/>
        </w:rPr>
      </w:pPr>
      <w:r w:rsidRPr="001D041B">
        <w:rPr>
          <w:rFonts w:ascii="Times New Roman" w:hAnsi="Times New Roman"/>
          <w:color w:val="000000" w:themeColor="text1"/>
        </w:rPr>
        <w:tab/>
      </w:r>
      <w:r w:rsidRPr="001D041B">
        <w:rPr>
          <w:rFonts w:ascii="Times New Roman" w:hAnsi="Times New Roman"/>
          <w:b/>
          <w:color w:val="000000" w:themeColor="text1"/>
        </w:rPr>
        <w:t>(4)</w:t>
      </w:r>
      <w:r w:rsidRPr="001D041B">
        <w:rPr>
          <w:rFonts w:ascii="Times New Roman" w:hAnsi="Times New Roman"/>
          <w:color w:val="000000" w:themeColor="text1"/>
        </w:rPr>
        <w:t xml:space="preserve"> Tại Bình Thuận: Tiến sĩ, bác sĩ chuyên khoa II: 800 triệu đồng; Thạc sĩ, bác sĩ chuyên khoa I, bác sĩ nội trú: 700 triệu đồng; bác sĩ: 600 triệu đồng</w:t>
      </w:r>
      <w:r w:rsidRPr="001D041B">
        <w:rPr>
          <w:rStyle w:val="FootnoteReference"/>
          <w:rFonts w:ascii="Times New Roman" w:hAnsi="Times New Roman"/>
          <w:color w:val="000000" w:themeColor="text1"/>
        </w:rPr>
        <w:footnoteReference w:id="4"/>
      </w:r>
      <w:r w:rsidRPr="001D041B">
        <w:rPr>
          <w:rFonts w:ascii="Times New Roman" w:hAnsi="Times New Roman"/>
          <w:color w:val="000000" w:themeColor="text1"/>
        </w:rPr>
        <w:t>.</w:t>
      </w:r>
    </w:p>
    <w:p w:rsidR="00666D68" w:rsidRPr="001D041B" w:rsidRDefault="0011730D" w:rsidP="00D64698">
      <w:pPr>
        <w:spacing w:before="60" w:after="60" w:line="336" w:lineRule="exact"/>
        <w:ind w:firstLine="567"/>
        <w:jc w:val="both"/>
        <w:rPr>
          <w:rFonts w:ascii="Times New Roman" w:hAnsi="Times New Roman"/>
          <w:color w:val="000000" w:themeColor="text1"/>
          <w:lang w:eastAsia="ar-SA"/>
        </w:rPr>
      </w:pPr>
      <w:r w:rsidRPr="001D041B">
        <w:rPr>
          <w:rFonts w:ascii="Times New Roman" w:hAnsi="Times New Roman"/>
          <w:color w:val="000000" w:themeColor="text1"/>
        </w:rPr>
        <w:tab/>
        <w:t xml:space="preserve">- </w:t>
      </w:r>
      <w:r w:rsidR="004E259A" w:rsidRPr="001D041B">
        <w:rPr>
          <w:rFonts w:ascii="Times New Roman" w:hAnsi="Times New Roman"/>
          <w:color w:val="000000" w:themeColor="text1"/>
        </w:rPr>
        <w:t>C</w:t>
      </w:r>
      <w:r w:rsidR="00836E98" w:rsidRPr="001D041B">
        <w:rPr>
          <w:rFonts w:ascii="Times New Roman" w:hAnsi="Times New Roman"/>
          <w:color w:val="000000" w:themeColor="text1"/>
          <w:lang w:eastAsia="ar-SA"/>
        </w:rPr>
        <w:t xml:space="preserve">hưa </w:t>
      </w:r>
      <w:r w:rsidR="00476DA3" w:rsidRPr="001D041B">
        <w:rPr>
          <w:rFonts w:ascii="Times New Roman" w:hAnsi="Times New Roman"/>
          <w:color w:val="000000" w:themeColor="text1"/>
          <w:lang w:eastAsia="ar-SA"/>
        </w:rPr>
        <w:t>có</w:t>
      </w:r>
      <w:r w:rsidR="004E259A" w:rsidRPr="001D041B">
        <w:rPr>
          <w:rFonts w:ascii="Times New Roman" w:hAnsi="Times New Roman"/>
          <w:color w:val="000000" w:themeColor="text1"/>
          <w:lang w:eastAsia="ar-SA"/>
        </w:rPr>
        <w:t xml:space="preserve"> chí</w:t>
      </w:r>
      <w:r w:rsidR="00666D68" w:rsidRPr="001D041B">
        <w:rPr>
          <w:rFonts w:ascii="Times New Roman" w:hAnsi="Times New Roman"/>
          <w:color w:val="000000" w:themeColor="text1"/>
          <w:lang w:eastAsia="ar-SA"/>
        </w:rPr>
        <w:t>nh sách, chế độ ưu</w:t>
      </w:r>
      <w:r w:rsidR="00836E98" w:rsidRPr="001D041B">
        <w:rPr>
          <w:rFonts w:ascii="Times New Roman" w:hAnsi="Times New Roman"/>
          <w:color w:val="000000" w:themeColor="text1"/>
          <w:lang w:eastAsia="ar-SA"/>
        </w:rPr>
        <w:t xml:space="preserve"> </w:t>
      </w:r>
      <w:r w:rsidR="00666D68" w:rsidRPr="001D041B">
        <w:rPr>
          <w:rFonts w:ascii="Times New Roman" w:hAnsi="Times New Roman"/>
          <w:color w:val="000000" w:themeColor="text1"/>
          <w:lang w:eastAsia="ar-SA"/>
        </w:rPr>
        <w:t xml:space="preserve">tiên và chế độ thu hút riêng </w:t>
      </w:r>
      <w:r w:rsidR="00476DA3" w:rsidRPr="001D041B">
        <w:rPr>
          <w:rFonts w:ascii="Times New Roman" w:hAnsi="Times New Roman"/>
          <w:color w:val="000000" w:themeColor="text1"/>
          <w:lang w:eastAsia="ar-SA"/>
        </w:rPr>
        <w:t xml:space="preserve">đối với  chuyên ngành hiếm, đặc thù như: </w:t>
      </w:r>
      <w:r w:rsidR="00476DA3" w:rsidRPr="001D041B">
        <w:rPr>
          <w:rFonts w:ascii="Times New Roman" w:hAnsi="Times New Roman"/>
          <w:color w:val="000000" w:themeColor="text1"/>
          <w:shd w:val="clear" w:color="auto" w:fill="FFFFFF"/>
        </w:rPr>
        <w:t xml:space="preserve">Truyền nhiễm; Tâm thần, Giải phẫu bệnh, </w:t>
      </w:r>
      <w:r w:rsidR="00476DA3" w:rsidRPr="001D041B">
        <w:rPr>
          <w:rFonts w:ascii="Times New Roman" w:hAnsi="Times New Roman"/>
          <w:color w:val="000000" w:themeColor="text1"/>
          <w:shd w:val="clear" w:color="auto" w:fill="FFFFFF"/>
        </w:rPr>
        <w:lastRenderedPageBreak/>
        <w:t xml:space="preserve">Pháp y, Pháp y tâm thần,… </w:t>
      </w:r>
      <w:r w:rsidR="00666D68" w:rsidRPr="001D041B">
        <w:rPr>
          <w:rFonts w:ascii="Times New Roman" w:hAnsi="Times New Roman"/>
          <w:color w:val="000000" w:themeColor="text1"/>
          <w:lang w:eastAsia="ar-SA"/>
        </w:rPr>
        <w:t>theo quy định tại Quyết định số 319/QĐ-TTg ngày 07/02/2013 của Thủ tướng Chính phủ Phê duyệt Đề án "</w:t>
      </w:r>
      <w:r w:rsidR="00666D68" w:rsidRPr="001D041B">
        <w:rPr>
          <w:rFonts w:ascii="Times New Roman" w:hAnsi="Times New Roman"/>
          <w:i/>
          <w:color w:val="000000" w:themeColor="text1"/>
          <w:lang w:eastAsia="ar-SA"/>
        </w:rPr>
        <w:t>Khuyến khích đào tạo và phát triển nhân lực y tế các chuyên ngành lao, phong, tâm thần, pháp y và giải phẫu bệnh giai đoạn 2013-2020</w:t>
      </w:r>
      <w:r w:rsidR="00666D68" w:rsidRPr="001D041B">
        <w:rPr>
          <w:rFonts w:ascii="Times New Roman" w:hAnsi="Times New Roman"/>
          <w:color w:val="000000" w:themeColor="text1"/>
          <w:lang w:eastAsia="ar-SA"/>
        </w:rPr>
        <w:t>".</w:t>
      </w:r>
    </w:p>
    <w:p w:rsidR="00D61F6E" w:rsidRPr="001D041B" w:rsidRDefault="00D61F6E" w:rsidP="009C3413">
      <w:pPr>
        <w:spacing w:before="80" w:after="60" w:line="336" w:lineRule="exact"/>
        <w:ind w:firstLine="567"/>
        <w:jc w:val="both"/>
        <w:rPr>
          <w:rFonts w:ascii="Times New Roman" w:hAnsi="Times New Roman"/>
          <w:color w:val="000000" w:themeColor="text1"/>
          <w:lang w:eastAsia="ar-SA"/>
        </w:rPr>
      </w:pPr>
      <w:r w:rsidRPr="001D041B">
        <w:rPr>
          <w:rFonts w:ascii="Times New Roman" w:hAnsi="Times New Roman"/>
          <w:color w:val="000000" w:themeColor="text1"/>
          <w:lang w:eastAsia="ar-SA"/>
        </w:rPr>
        <w:tab/>
      </w:r>
      <w:r w:rsidR="00FE5365" w:rsidRPr="001D041B">
        <w:rPr>
          <w:rFonts w:ascii="Times New Roman" w:hAnsi="Times New Roman"/>
          <w:color w:val="000000" w:themeColor="text1"/>
          <w:lang w:eastAsia="ar-SA"/>
        </w:rPr>
        <w:t xml:space="preserve">- Chưa có chính sách đãi ngộ đối với người làm công tác y tế theo chủ trương tại Nghị quyết số 20-NQ/TW ngày 25/10/2017 tại Hội nghị lần thứ Sáu Ban Chấp hành Trung ương Đảng về </w:t>
      </w:r>
      <w:bookmarkStart w:id="0" w:name="loai_1_name_name"/>
      <w:r w:rsidR="00FE5365" w:rsidRPr="001D041B">
        <w:rPr>
          <w:rFonts w:ascii="Times New Roman" w:hAnsi="Times New Roman"/>
          <w:color w:val="000000" w:themeColor="text1"/>
          <w:lang w:eastAsia="ar-SA"/>
        </w:rPr>
        <w:t>tăng cường công tác bảo vệ, chăm sóc và nâng cao sức khoẻ nhân dân trong tình hình mới</w:t>
      </w:r>
      <w:bookmarkEnd w:id="0"/>
      <w:r w:rsidR="00FE5365" w:rsidRPr="001D041B">
        <w:rPr>
          <w:rFonts w:ascii="Times New Roman" w:hAnsi="Times New Roman"/>
          <w:color w:val="000000" w:themeColor="text1"/>
          <w:lang w:eastAsia="ar-SA"/>
        </w:rPr>
        <w:t xml:space="preserve"> và chỉ đạo của Thủ tướng Chính phủ tại </w:t>
      </w:r>
      <w:r w:rsidRPr="001D041B">
        <w:rPr>
          <w:rFonts w:ascii="Times New Roman" w:hAnsi="Times New Roman"/>
          <w:color w:val="000000" w:themeColor="text1"/>
          <w:lang w:eastAsia="ar-SA"/>
        </w:rPr>
        <w:t>Quyết định số 122/QĐ-TTg ngày 10/01/2013 Phê duyệt Chiến lược quốc gia bảo vệ, chăm sóc và nâng cao sức khỏe nhân dân giai đoạn 2011 - 2020, tầm nhìn đến năm 2030.</w:t>
      </w:r>
    </w:p>
    <w:p w:rsidR="00D61F6E" w:rsidRPr="001D041B" w:rsidRDefault="004D5B47" w:rsidP="009C3413">
      <w:pPr>
        <w:spacing w:before="80" w:after="60" w:line="336" w:lineRule="exact"/>
        <w:ind w:firstLine="720"/>
        <w:jc w:val="both"/>
        <w:rPr>
          <w:rFonts w:ascii="Times New Roman" w:hAnsi="Times New Roman"/>
          <w:b/>
          <w:color w:val="000000" w:themeColor="text1"/>
          <w:shd w:val="clear" w:color="auto" w:fill="FFFFFF"/>
          <w:lang w:val="nb-NO"/>
        </w:rPr>
      </w:pPr>
      <w:r w:rsidRPr="001D041B">
        <w:rPr>
          <w:rFonts w:ascii="Times New Roman" w:hAnsi="Times New Roman"/>
          <w:b/>
          <w:color w:val="000000" w:themeColor="text1"/>
          <w:shd w:val="clear" w:color="auto" w:fill="FFFFFF"/>
          <w:lang w:val="nb-NO"/>
        </w:rPr>
        <w:t>2</w:t>
      </w:r>
      <w:r w:rsidR="00D61F6E" w:rsidRPr="001D041B">
        <w:rPr>
          <w:rFonts w:ascii="Times New Roman" w:hAnsi="Times New Roman"/>
          <w:b/>
          <w:color w:val="000000" w:themeColor="text1"/>
          <w:shd w:val="clear" w:color="auto" w:fill="FFFFFF"/>
          <w:lang w:val="nb-NO"/>
        </w:rPr>
        <w:t>.2. Đối với chính sách hỗ trợ phụ cấp hằng tháng cho nhân viên y tế thôn đội và cộng tác viên dân số</w:t>
      </w:r>
    </w:p>
    <w:p w:rsidR="00666D68" w:rsidRPr="001D041B" w:rsidRDefault="00D61F6E" w:rsidP="009C3413">
      <w:pPr>
        <w:spacing w:before="80" w:after="60" w:line="336" w:lineRule="exact"/>
        <w:ind w:firstLine="567"/>
        <w:jc w:val="both"/>
        <w:rPr>
          <w:rFonts w:ascii="Times New Roman" w:hAnsi="Times New Roman"/>
          <w:color w:val="000000" w:themeColor="text1"/>
          <w:lang w:eastAsia="ar-SA"/>
        </w:rPr>
      </w:pPr>
      <w:r w:rsidRPr="001D041B">
        <w:rPr>
          <w:rFonts w:ascii="Times New Roman" w:hAnsi="Times New Roman"/>
          <w:color w:val="000000" w:themeColor="text1"/>
          <w:lang w:eastAsia="ar-SA"/>
        </w:rPr>
        <w:tab/>
        <w:t>Hiện</w:t>
      </w:r>
      <w:r w:rsidR="009C3413" w:rsidRPr="001D041B">
        <w:rPr>
          <w:rFonts w:ascii="Times New Roman" w:hAnsi="Times New Roman"/>
          <w:color w:val="000000" w:themeColor="text1"/>
          <w:lang w:eastAsia="ar-SA"/>
        </w:rPr>
        <w:t xml:space="preserve"> nay,</w:t>
      </w:r>
      <w:r w:rsidRPr="001D041B">
        <w:rPr>
          <w:rFonts w:ascii="Times New Roman" w:hAnsi="Times New Roman"/>
          <w:color w:val="000000" w:themeColor="text1"/>
          <w:lang w:eastAsia="ar-SA"/>
        </w:rPr>
        <w:t xml:space="preserve"> chưa có chính sách hỗ trợ phụ cấp hằng tháng cho đối tượng là nhân viên y tế tại khu dân cư, tổ dân phố do </w:t>
      </w:r>
      <w:r w:rsidR="00666D68" w:rsidRPr="001D041B">
        <w:rPr>
          <w:rFonts w:ascii="Times New Roman" w:hAnsi="Times New Roman"/>
          <w:color w:val="000000" w:themeColor="text1"/>
          <w:lang w:eastAsia="ar-SA"/>
        </w:rPr>
        <w:t>Quyết định số 75/2009/QĐ-TTg ngày 11-5-2009 của Thủ tướng Chính phủ về việc quy định chế độ phụ cấp đối với nhân viên y tế thôn, bản</w:t>
      </w:r>
      <w:r w:rsidRPr="001D041B">
        <w:rPr>
          <w:rFonts w:ascii="Times New Roman" w:hAnsi="Times New Roman"/>
          <w:color w:val="000000" w:themeColor="text1"/>
          <w:lang w:eastAsia="ar-SA"/>
        </w:rPr>
        <w:t xml:space="preserve"> chi quy định triển khai chính sách này đối với nhân viên y tế thôn, bản.</w:t>
      </w:r>
    </w:p>
    <w:p w:rsidR="001969F4" w:rsidRPr="001D041B" w:rsidRDefault="008C55B9" w:rsidP="009C3413">
      <w:pPr>
        <w:spacing w:before="80" w:after="60" w:line="336" w:lineRule="exact"/>
        <w:ind w:firstLine="567"/>
        <w:jc w:val="both"/>
        <w:rPr>
          <w:rFonts w:ascii="Times New Roman" w:hAnsi="Times New Roman"/>
          <w:b/>
          <w:color w:val="000000" w:themeColor="text1"/>
          <w:lang w:eastAsia="ar-SA"/>
        </w:rPr>
      </w:pPr>
      <w:r w:rsidRPr="001D041B">
        <w:rPr>
          <w:rFonts w:ascii="Times New Roman" w:hAnsi="Times New Roman"/>
          <w:color w:val="000000" w:themeColor="text1"/>
          <w:lang w:eastAsia="ar-SA"/>
        </w:rPr>
        <w:tab/>
      </w:r>
      <w:r w:rsidR="004D5B47" w:rsidRPr="001D041B">
        <w:rPr>
          <w:rFonts w:ascii="Times New Roman" w:hAnsi="Times New Roman"/>
          <w:b/>
          <w:color w:val="000000" w:themeColor="text1"/>
          <w:lang w:eastAsia="ar-SA"/>
        </w:rPr>
        <w:t>3</w:t>
      </w:r>
      <w:r w:rsidR="001969F4" w:rsidRPr="001D041B">
        <w:rPr>
          <w:rFonts w:ascii="Times New Roman" w:hAnsi="Times New Roman"/>
          <w:b/>
          <w:color w:val="000000" w:themeColor="text1"/>
          <w:lang w:eastAsia="ar-SA"/>
        </w:rPr>
        <w:t>.</w:t>
      </w:r>
      <w:r w:rsidR="004D5B47" w:rsidRPr="001D041B">
        <w:rPr>
          <w:rFonts w:ascii="Times New Roman" w:hAnsi="Times New Roman"/>
          <w:b/>
          <w:color w:val="000000" w:themeColor="text1"/>
          <w:lang w:eastAsia="ar-SA"/>
        </w:rPr>
        <w:t xml:space="preserve"> Một số giải pháp khắc phục</w:t>
      </w:r>
    </w:p>
    <w:p w:rsidR="005852F3" w:rsidRPr="001D041B" w:rsidRDefault="005852F3" w:rsidP="009C3413">
      <w:pPr>
        <w:spacing w:before="80" w:after="60" w:line="336" w:lineRule="exact"/>
        <w:ind w:firstLine="567"/>
        <w:jc w:val="both"/>
        <w:rPr>
          <w:rFonts w:ascii="Times New Roman" w:hAnsi="Times New Roman"/>
          <w:color w:val="000000" w:themeColor="text1"/>
          <w:lang w:eastAsia="ar-SA"/>
        </w:rPr>
      </w:pPr>
      <w:r w:rsidRPr="001D041B">
        <w:rPr>
          <w:rFonts w:ascii="Times New Roman" w:hAnsi="Times New Roman"/>
          <w:color w:val="000000" w:themeColor="text1"/>
          <w:lang w:eastAsia="ar-SA"/>
        </w:rPr>
        <w:t xml:space="preserve"> </w:t>
      </w:r>
      <w:r w:rsidR="004D5B47" w:rsidRPr="001D041B">
        <w:rPr>
          <w:rFonts w:ascii="Times New Roman" w:hAnsi="Times New Roman"/>
          <w:color w:val="000000" w:themeColor="text1"/>
          <w:lang w:eastAsia="ar-SA"/>
        </w:rPr>
        <w:tab/>
      </w:r>
      <w:r w:rsidR="004D5B47" w:rsidRPr="001D041B">
        <w:rPr>
          <w:rFonts w:ascii="Times New Roman" w:hAnsi="Times New Roman"/>
          <w:b/>
          <w:color w:val="000000" w:themeColor="text1"/>
          <w:lang w:eastAsia="ar-SA"/>
        </w:rPr>
        <w:t>3.</w:t>
      </w:r>
      <w:r w:rsidR="006F1582" w:rsidRPr="001D041B">
        <w:rPr>
          <w:rFonts w:ascii="Times New Roman" w:hAnsi="Times New Roman"/>
          <w:b/>
          <w:color w:val="000000" w:themeColor="text1"/>
          <w:lang w:eastAsia="ar-SA"/>
        </w:rPr>
        <w:t>1.</w:t>
      </w:r>
      <w:r w:rsidR="006F1582" w:rsidRPr="001D041B">
        <w:rPr>
          <w:rFonts w:ascii="Times New Roman" w:hAnsi="Times New Roman"/>
          <w:color w:val="000000" w:themeColor="text1"/>
          <w:lang w:eastAsia="ar-SA"/>
        </w:rPr>
        <w:t xml:space="preserve"> </w:t>
      </w:r>
      <w:r w:rsidRPr="001D041B">
        <w:rPr>
          <w:rFonts w:ascii="Times New Roman" w:hAnsi="Times New Roman"/>
          <w:color w:val="000000" w:themeColor="text1"/>
          <w:lang w:eastAsia="ar-SA"/>
        </w:rPr>
        <w:t>Tăng cường công tác truyền thông, vận động triển khai các chế độ, chính sách của địa phương vẫn đang mang lại hiệu quả thiết thực, như: Nghị quyết số 07/2019/NQ-HĐND; Quyết định số 59/2020/QĐ-UBND và Quyết định số 21/2022/QĐ-UBND.. để tăng cường đào tạo, tập huấn, nâng cao năng lực chuyên môn của nhân viên y tế hàng năm theo Kế hoạch đào tạo, tập huấn được cơ quan có thẩm quyền phê duyệt.</w:t>
      </w:r>
    </w:p>
    <w:p w:rsidR="00A20E0B" w:rsidRPr="001D041B" w:rsidRDefault="004D5B47" w:rsidP="009C3413">
      <w:pPr>
        <w:spacing w:before="80" w:after="60" w:line="336" w:lineRule="exact"/>
        <w:ind w:firstLine="720"/>
        <w:jc w:val="both"/>
        <w:rPr>
          <w:rFonts w:ascii="Times New Roman" w:hAnsi="Times New Roman"/>
          <w:color w:val="000000" w:themeColor="text1"/>
        </w:rPr>
      </w:pPr>
      <w:r w:rsidRPr="001D041B">
        <w:rPr>
          <w:rFonts w:ascii="Times New Roman" w:hAnsi="Times New Roman"/>
          <w:b/>
          <w:color w:val="000000" w:themeColor="text1"/>
        </w:rPr>
        <w:t>3.2</w:t>
      </w:r>
      <w:r w:rsidR="001969F4" w:rsidRPr="001D041B">
        <w:rPr>
          <w:rFonts w:ascii="Times New Roman" w:hAnsi="Times New Roman"/>
          <w:b/>
          <w:color w:val="000000" w:themeColor="text1"/>
        </w:rPr>
        <w:t>.</w:t>
      </w:r>
      <w:r w:rsidR="001969F4" w:rsidRPr="001D041B">
        <w:rPr>
          <w:rFonts w:ascii="Times New Roman" w:hAnsi="Times New Roman"/>
          <w:color w:val="000000" w:themeColor="text1"/>
        </w:rPr>
        <w:t xml:space="preserve"> Rà soát các văn bản quy phạm pháp luật, đặc biệt </w:t>
      </w:r>
      <w:r w:rsidR="009C3413" w:rsidRPr="001D041B">
        <w:rPr>
          <w:rFonts w:ascii="Times New Roman" w:hAnsi="Times New Roman"/>
          <w:color w:val="000000" w:themeColor="text1"/>
        </w:rPr>
        <w:t xml:space="preserve">là </w:t>
      </w:r>
      <w:r w:rsidR="001969F4" w:rsidRPr="001D041B">
        <w:rPr>
          <w:rFonts w:ascii="Times New Roman" w:hAnsi="Times New Roman"/>
          <w:color w:val="000000" w:themeColor="text1"/>
        </w:rPr>
        <w:t>văn bản quy định chính sách, chế độ hỗ trợ đào tạo, thu hút, đãi ngộ và mức hỗ trợ hằng tháng cho nhân viên y tế; kịp thời tham mưu cho cấp có thẩm quyền sửa đổi, bổ sung, thay thế hoặc bãi bỏ chính sách không còn phù hợp theo đúng quy định hiện hành.</w:t>
      </w:r>
    </w:p>
    <w:p w:rsidR="004D5B47" w:rsidRPr="001D041B" w:rsidRDefault="004D5B47" w:rsidP="009C3413">
      <w:pPr>
        <w:widowControl w:val="0"/>
        <w:spacing w:before="80" w:after="60" w:line="336" w:lineRule="exact"/>
        <w:ind w:firstLine="567"/>
        <w:jc w:val="both"/>
        <w:rPr>
          <w:rFonts w:ascii="Times New Roman" w:hAnsi="Times New Roman"/>
          <w:b/>
          <w:color w:val="000000" w:themeColor="text1"/>
        </w:rPr>
      </w:pPr>
      <w:r w:rsidRPr="001D041B">
        <w:rPr>
          <w:rFonts w:ascii="Times New Roman" w:hAnsi="Times New Roman"/>
          <w:b/>
          <w:color w:val="000000" w:themeColor="text1"/>
        </w:rPr>
        <w:t xml:space="preserve"> </w:t>
      </w:r>
      <w:r w:rsidRPr="001D041B">
        <w:rPr>
          <w:rFonts w:ascii="Times New Roman" w:hAnsi="Times New Roman"/>
          <w:b/>
          <w:color w:val="000000" w:themeColor="text1"/>
        </w:rPr>
        <w:tab/>
        <w:t>3.3. Công tác tham mưu, xây dựng chính sách</w:t>
      </w:r>
    </w:p>
    <w:p w:rsidR="004D5B47" w:rsidRPr="001D041B" w:rsidRDefault="004D5B47" w:rsidP="009C3413">
      <w:pPr>
        <w:widowControl w:val="0"/>
        <w:spacing w:before="80" w:after="60" w:line="336" w:lineRule="exact"/>
        <w:ind w:firstLine="567"/>
        <w:jc w:val="both"/>
        <w:rPr>
          <w:rFonts w:ascii="Times New Roman" w:hAnsi="Times New Roman"/>
          <w:color w:val="000000" w:themeColor="text1"/>
        </w:rPr>
      </w:pPr>
      <w:r w:rsidRPr="001D041B">
        <w:rPr>
          <w:rFonts w:ascii="Times New Roman" w:hAnsi="Times New Roman"/>
          <w:color w:val="000000" w:themeColor="text1"/>
        </w:rPr>
        <w:tab/>
        <w:t>a) Hoàn thiện trình tự, thủ tục tham mưu xây dựng chính sách hỗ trợ hằng tháng cho nhân viên y tế thôn, khu dân cư theo quy định tại Thông tư 27/2023/TT-BYT ngày 29/12/2023 của Bộ trưởng Bộ Y tế Quy định tiêu chuẩn, chức năng, nhiệm vụ, phạm vi hoạt động khám bệnh, chữa bệnh và nội dung đào tạo chuyên môn, nghiệp vụ đối với Nhân viên y tế thôn, bản; Cô đỡ thôn, bản.</w:t>
      </w:r>
    </w:p>
    <w:p w:rsidR="004D5B47" w:rsidRPr="001D041B" w:rsidRDefault="004D5B47" w:rsidP="009C3413">
      <w:pPr>
        <w:widowControl w:val="0"/>
        <w:spacing w:before="80" w:after="60" w:line="336" w:lineRule="exact"/>
        <w:ind w:firstLine="567"/>
        <w:jc w:val="both"/>
        <w:rPr>
          <w:rFonts w:ascii="Times New Roman" w:hAnsi="Times New Roman"/>
          <w:color w:val="000000" w:themeColor="text1"/>
        </w:rPr>
      </w:pPr>
      <w:r w:rsidRPr="001D041B">
        <w:rPr>
          <w:rFonts w:ascii="Times New Roman" w:hAnsi="Times New Roman"/>
          <w:color w:val="000000" w:themeColor="text1"/>
        </w:rPr>
        <w:tab/>
        <w:t>b) Hoàn thiện việc tham mưu xây dựng chính sách hỗ trợ đào tạo, thu hút, đãi ngộ nguồn nhân lực y tế trên địa bàn tỉnh giai đoạn 2025-2030 theo đúng chủ trương, đường lối của Đảng, chính sách pháp luật của Nhà nước và chỉ đạo của Tỉnh ủy tại Thông báo số 615-TB/VPTU ngày 20/5/2024 của Văn phòng Tỉnh ủy Hải Dương về kết luận tại Hội nghị tiếp xúc, đối thoại của đồng chí Bí thư Tỉnh ủy, đồng chí Phó Bí thư Thường trực Tỉnh ủy, Chủ tịch H</w:t>
      </w:r>
      <w:r w:rsidR="00C812A6" w:rsidRPr="001D041B">
        <w:rPr>
          <w:rFonts w:ascii="Times New Roman" w:hAnsi="Times New Roman"/>
          <w:color w:val="000000" w:themeColor="text1"/>
        </w:rPr>
        <w:t xml:space="preserve">ội đồng nhân dân </w:t>
      </w:r>
      <w:r w:rsidRPr="001D041B">
        <w:rPr>
          <w:rFonts w:ascii="Times New Roman" w:hAnsi="Times New Roman"/>
          <w:color w:val="000000" w:themeColor="text1"/>
        </w:rPr>
        <w:lastRenderedPageBreak/>
        <w:t xml:space="preserve">tỉnh và đồng chí Phó Bí thư Tỉnh ủy, Chủ tịch </w:t>
      </w:r>
      <w:r w:rsidR="00C812A6" w:rsidRPr="001D041B">
        <w:rPr>
          <w:rFonts w:ascii="Times New Roman" w:hAnsi="Times New Roman"/>
          <w:color w:val="000000" w:themeColor="text1"/>
        </w:rPr>
        <w:t>Ủy ban nhân dân</w:t>
      </w:r>
      <w:r w:rsidRPr="001D041B">
        <w:rPr>
          <w:rFonts w:ascii="Times New Roman" w:hAnsi="Times New Roman"/>
          <w:color w:val="000000" w:themeColor="text1"/>
        </w:rPr>
        <w:t xml:space="preserve"> tỉnh với cán bộ, công chức, viên chức và người lao động ngành y tế trên địa bàn tỉnh.</w:t>
      </w:r>
    </w:p>
    <w:p w:rsidR="004D5B47" w:rsidRPr="001D041B" w:rsidRDefault="004D5B47" w:rsidP="00D64698">
      <w:pPr>
        <w:spacing w:before="60" w:after="60" w:line="336" w:lineRule="exact"/>
        <w:ind w:firstLine="720"/>
        <w:jc w:val="both"/>
        <w:rPr>
          <w:rFonts w:ascii="Times New Roman" w:hAnsi="Times New Roman"/>
          <w:b/>
          <w:color w:val="000000" w:themeColor="text1"/>
        </w:rPr>
      </w:pPr>
      <w:r w:rsidRPr="001D041B">
        <w:rPr>
          <w:rFonts w:ascii="Times New Roman" w:hAnsi="Times New Roman"/>
          <w:b/>
          <w:color w:val="000000" w:themeColor="text1"/>
        </w:rPr>
        <w:t>III. ĐỀ XUẤT VÀ KIẾN NGHỊ</w:t>
      </w:r>
    </w:p>
    <w:p w:rsidR="001969F4" w:rsidRPr="001D041B" w:rsidRDefault="004D5B47" w:rsidP="00C812A6">
      <w:pPr>
        <w:widowControl w:val="0"/>
        <w:spacing w:before="60" w:after="240" w:line="336" w:lineRule="exact"/>
        <w:ind w:firstLine="720"/>
        <w:jc w:val="both"/>
        <w:rPr>
          <w:rFonts w:ascii="Times New Roman" w:hAnsi="Times New Roman"/>
          <w:color w:val="000000" w:themeColor="text1"/>
        </w:rPr>
      </w:pPr>
      <w:r w:rsidRPr="001D041B">
        <w:rPr>
          <w:rFonts w:ascii="Times New Roman" w:hAnsi="Times New Roman"/>
          <w:color w:val="000000" w:themeColor="text1"/>
        </w:rPr>
        <w:t xml:space="preserve">Đề nghị </w:t>
      </w:r>
      <w:r w:rsidR="00C812A6" w:rsidRPr="001D041B">
        <w:rPr>
          <w:rFonts w:ascii="Times New Roman" w:hAnsi="Times New Roman"/>
          <w:color w:val="000000" w:themeColor="text1"/>
        </w:rPr>
        <w:t>Ủy ban nhân dân</w:t>
      </w:r>
      <w:r w:rsidRPr="001D041B">
        <w:rPr>
          <w:rFonts w:ascii="Times New Roman" w:hAnsi="Times New Roman"/>
          <w:color w:val="000000" w:themeColor="text1"/>
        </w:rPr>
        <w:t xml:space="preserve"> tỉnh cho phép Sở Y tế phối hợp với các sở</w:t>
      </w:r>
      <w:r w:rsidR="00D71E10" w:rsidRPr="001D041B">
        <w:rPr>
          <w:rFonts w:ascii="Times New Roman" w:hAnsi="Times New Roman"/>
          <w:color w:val="000000" w:themeColor="text1"/>
        </w:rPr>
        <w:t>,</w:t>
      </w:r>
      <w:r w:rsidRPr="001D041B">
        <w:rPr>
          <w:rFonts w:ascii="Times New Roman" w:hAnsi="Times New Roman"/>
          <w:color w:val="000000" w:themeColor="text1"/>
        </w:rPr>
        <w:t xml:space="preserve"> ngành có liên quan</w:t>
      </w:r>
      <w:r w:rsidR="008C55B9" w:rsidRPr="001D041B">
        <w:rPr>
          <w:rFonts w:ascii="Times New Roman" w:hAnsi="Times New Roman"/>
          <w:color w:val="000000" w:themeColor="text1"/>
        </w:rPr>
        <w:t xml:space="preserve"> hoàn thiện hồ sơ thủ tục</w:t>
      </w:r>
      <w:r w:rsidRPr="001D041B">
        <w:rPr>
          <w:rFonts w:ascii="Times New Roman" w:hAnsi="Times New Roman"/>
          <w:color w:val="000000" w:themeColor="text1"/>
        </w:rPr>
        <w:t xml:space="preserve"> xây dựng các chính sách theo đề xuất tại mục 3.3 phần II</w:t>
      </w:r>
      <w:r w:rsidR="00D71E10" w:rsidRPr="001D041B">
        <w:rPr>
          <w:rFonts w:ascii="Times New Roman" w:hAnsi="Times New Roman"/>
          <w:color w:val="000000" w:themeColor="text1"/>
        </w:rPr>
        <w:t>,</w:t>
      </w:r>
      <w:r w:rsidRPr="001D041B">
        <w:rPr>
          <w:rFonts w:ascii="Times New Roman" w:hAnsi="Times New Roman"/>
          <w:color w:val="000000" w:themeColor="text1"/>
        </w:rPr>
        <w:t xml:space="preserve"> </w:t>
      </w:r>
      <w:r w:rsidR="008C55B9" w:rsidRPr="001D041B">
        <w:rPr>
          <w:rFonts w:ascii="Times New Roman" w:hAnsi="Times New Roman"/>
          <w:color w:val="000000" w:themeColor="text1"/>
        </w:rPr>
        <w:t xml:space="preserve">tham mưu cho </w:t>
      </w:r>
      <w:r w:rsidR="00C812A6" w:rsidRPr="001D041B">
        <w:rPr>
          <w:rFonts w:ascii="Times New Roman" w:hAnsi="Times New Roman"/>
          <w:color w:val="000000" w:themeColor="text1"/>
        </w:rPr>
        <w:t xml:space="preserve">Ủy ban nhân dân </w:t>
      </w:r>
      <w:r w:rsidR="008C55B9" w:rsidRPr="001D041B">
        <w:rPr>
          <w:rFonts w:ascii="Times New Roman" w:hAnsi="Times New Roman"/>
          <w:color w:val="000000" w:themeColor="text1"/>
        </w:rPr>
        <w:t xml:space="preserve">tỉnh trình </w:t>
      </w:r>
      <w:r w:rsidR="00C812A6" w:rsidRPr="001D041B">
        <w:rPr>
          <w:rFonts w:ascii="Times New Roman" w:hAnsi="Times New Roman"/>
          <w:color w:val="000000" w:themeColor="text1"/>
        </w:rPr>
        <w:t>Hội đồng nhân dân</w:t>
      </w:r>
      <w:r w:rsidR="008C55B9" w:rsidRPr="001D041B">
        <w:rPr>
          <w:rFonts w:ascii="Times New Roman" w:hAnsi="Times New Roman"/>
          <w:color w:val="000000" w:themeColor="text1"/>
        </w:rPr>
        <w:t xml:space="preserve"> tỉnh xem xét, ban hành để kịp thời t</w:t>
      </w:r>
      <w:r w:rsidR="00D71E10" w:rsidRPr="001D041B">
        <w:rPr>
          <w:rFonts w:ascii="Times New Roman" w:hAnsi="Times New Roman"/>
          <w:color w:val="000000" w:themeColor="text1"/>
        </w:rPr>
        <w:t xml:space="preserve">háo gỡ khó khăn cho ngành y tế; </w:t>
      </w:r>
      <w:r w:rsidR="008C55B9" w:rsidRPr="001D041B">
        <w:rPr>
          <w:rFonts w:ascii="Times New Roman" w:hAnsi="Times New Roman"/>
          <w:color w:val="000000" w:themeColor="text1"/>
        </w:rPr>
        <w:t xml:space="preserve">phấn đấu hoàn thành mục tiêu đến năm 2030 </w:t>
      </w:r>
      <w:r w:rsidR="004177C5" w:rsidRPr="001D041B">
        <w:rPr>
          <w:rFonts w:ascii="Times New Roman" w:hAnsi="Times New Roman"/>
          <w:color w:val="000000" w:themeColor="text1"/>
        </w:rPr>
        <w:t xml:space="preserve">đạt </w:t>
      </w:r>
      <w:r w:rsidR="000E4EAC" w:rsidRPr="001D041B">
        <w:rPr>
          <w:rFonts w:ascii="Times New Roman" w:hAnsi="Times New Roman"/>
          <w:b/>
          <w:color w:val="000000" w:themeColor="text1"/>
        </w:rPr>
        <w:t>1</w:t>
      </w:r>
      <w:r w:rsidR="00252516">
        <w:rPr>
          <w:rFonts w:ascii="Times New Roman" w:hAnsi="Times New Roman"/>
          <w:b/>
          <w:color w:val="000000" w:themeColor="text1"/>
        </w:rPr>
        <w:t>5</w:t>
      </w:r>
      <w:r w:rsidR="008C55B9" w:rsidRPr="001D041B">
        <w:rPr>
          <w:rFonts w:ascii="Times New Roman" w:hAnsi="Times New Roman"/>
          <w:color w:val="000000" w:themeColor="text1"/>
        </w:rPr>
        <w:t xml:space="preserve"> bác sĩ</w:t>
      </w:r>
      <w:r w:rsidR="004177C5" w:rsidRPr="001D041B">
        <w:rPr>
          <w:rFonts w:ascii="Times New Roman" w:hAnsi="Times New Roman"/>
          <w:color w:val="000000" w:themeColor="text1"/>
        </w:rPr>
        <w:t>/vạn dân</w:t>
      </w:r>
      <w:r w:rsidR="008C55B9" w:rsidRPr="001D041B">
        <w:rPr>
          <w:rFonts w:ascii="Times New Roman" w:hAnsi="Times New Roman"/>
          <w:color w:val="000000" w:themeColor="text1"/>
        </w:rPr>
        <w:t xml:space="preserve"> theo đúng </w:t>
      </w:r>
      <w:r w:rsidR="004177C5" w:rsidRPr="001D041B">
        <w:rPr>
          <w:rFonts w:ascii="Times New Roman" w:hAnsi="Times New Roman"/>
          <w:color w:val="000000" w:themeColor="text1"/>
        </w:rPr>
        <w:t xml:space="preserve">quy định tại </w:t>
      </w:r>
      <w:r w:rsidR="008C55B9" w:rsidRPr="001D041B">
        <w:rPr>
          <w:rFonts w:ascii="Times New Roman" w:hAnsi="Times New Roman"/>
          <w:color w:val="000000" w:themeColor="text1"/>
        </w:rPr>
        <w:t>Quyết định số 1639/QĐ-TTg ngày 19/12/2023 của Thủ tướng Chính phủ Phê duyệt Quy hoạch tỉnh Hải Dương thời kỳ 2021-2030, tầm nhìn đến năm 2050</w:t>
      </w:r>
      <w:r w:rsidR="004177C5" w:rsidRPr="001D041B">
        <w:rPr>
          <w:rFonts w:ascii="Times New Roman" w:hAnsi="Times New Roman"/>
          <w:color w:val="000000" w:themeColor="text1"/>
        </w:rPr>
        <w:t xml:space="preserve"> và phù hợp với Quyết định số 1584/QĐ-UBND ngày 07/6/2022 của Ủy ban nhân dân tỉnh Phê duyệt Đề án “</w:t>
      </w:r>
      <w:r w:rsidR="004177C5" w:rsidRPr="001D041B">
        <w:rPr>
          <w:rFonts w:ascii="Times New Roman" w:hAnsi="Times New Roman"/>
          <w:i/>
          <w:color w:val="000000" w:themeColor="text1"/>
        </w:rPr>
        <w:t>Phát triển nguồn nhân lực đáp ứng yêu cầu sản xuất kinh doanh, góp phần xây dựng Hải Dương trở thành tỉnh công nghiệp hiện đại vào năm 2030</w:t>
      </w:r>
      <w:r w:rsidR="004177C5" w:rsidRPr="001D041B">
        <w:rPr>
          <w:rFonts w:ascii="Times New Roman" w:hAnsi="Times New Roman"/>
          <w:color w:val="000000" w:themeColor="text1"/>
        </w:rPr>
        <w:t>”</w:t>
      </w:r>
      <w:r w:rsidR="008C55B9" w:rsidRPr="001D041B">
        <w:rPr>
          <w:rFonts w:ascii="Times New Roman" w:hAnsi="Times New Roman"/>
          <w:color w:val="000000" w:themeColor="text1"/>
        </w:rPr>
        <w:t>.</w:t>
      </w:r>
      <w:r w:rsidR="004177C5" w:rsidRPr="001D041B">
        <w:rPr>
          <w:rFonts w:ascii="Times New Roman" w:hAnsi="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2"/>
        <w:gridCol w:w="2950"/>
      </w:tblGrid>
      <w:tr w:rsidR="007C45BB" w:rsidRPr="001D041B" w:rsidTr="004177C5">
        <w:tc>
          <w:tcPr>
            <w:tcW w:w="6122" w:type="dxa"/>
          </w:tcPr>
          <w:p w:rsidR="00B33C6B" w:rsidRPr="001D041B" w:rsidRDefault="00B33C6B" w:rsidP="005A7B6A">
            <w:pPr>
              <w:jc w:val="both"/>
              <w:rPr>
                <w:rFonts w:ascii="Times New Roman" w:hAnsi="Times New Roman"/>
                <w:b/>
                <w:bCs/>
                <w:i/>
                <w:iCs/>
                <w:color w:val="000000" w:themeColor="text1"/>
                <w:sz w:val="24"/>
                <w:szCs w:val="24"/>
                <w:lang w:val="sv-SE"/>
              </w:rPr>
            </w:pPr>
            <w:r w:rsidRPr="001D041B">
              <w:rPr>
                <w:rFonts w:ascii="Times New Roman" w:hAnsi="Times New Roman"/>
                <w:b/>
                <w:bCs/>
                <w:i/>
                <w:iCs/>
                <w:color w:val="000000" w:themeColor="text1"/>
                <w:sz w:val="24"/>
                <w:szCs w:val="24"/>
                <w:lang w:val="sv-SE"/>
              </w:rPr>
              <w:t>Nơi nhận:</w:t>
            </w:r>
          </w:p>
          <w:p w:rsidR="00D97020" w:rsidRDefault="00D97020" w:rsidP="00C812A6">
            <w:pPr>
              <w:ind w:firstLine="142"/>
              <w:jc w:val="both"/>
              <w:rPr>
                <w:rFonts w:ascii="Times New Roman" w:hAnsi="Times New Roman"/>
                <w:bCs/>
                <w:iCs/>
                <w:color w:val="000000" w:themeColor="text1"/>
                <w:sz w:val="22"/>
                <w:szCs w:val="22"/>
                <w:lang w:val="sv-SE"/>
              </w:rPr>
            </w:pPr>
            <w:r>
              <w:rPr>
                <w:rFonts w:ascii="Times New Roman" w:hAnsi="Times New Roman"/>
                <w:bCs/>
                <w:iCs/>
                <w:noProof/>
                <w:color w:val="000000" w:themeColor="text1"/>
                <w:sz w:val="22"/>
                <w:szCs w:val="22"/>
              </w:rPr>
              <mc:AlternateContent>
                <mc:Choice Requires="wps">
                  <w:drawing>
                    <wp:anchor distT="0" distB="0" distL="114300" distR="114300" simplePos="0" relativeHeight="251664384" behindDoc="0" locked="0" layoutInCell="1" allowOverlap="1" wp14:anchorId="3D375E64" wp14:editId="102CE637">
                      <wp:simplePos x="0" y="0"/>
                      <wp:positionH relativeFrom="column">
                        <wp:posOffset>1588637</wp:posOffset>
                      </wp:positionH>
                      <wp:positionV relativeFrom="paragraph">
                        <wp:posOffset>56973</wp:posOffset>
                      </wp:positionV>
                      <wp:extent cx="116840" cy="669231"/>
                      <wp:effectExtent l="0" t="0" r="35560" b="17145"/>
                      <wp:wrapNone/>
                      <wp:docPr id="4" name="Right Brace 4"/>
                      <wp:cNvGraphicFramePr/>
                      <a:graphic xmlns:a="http://schemas.openxmlformats.org/drawingml/2006/main">
                        <a:graphicData uri="http://schemas.microsoft.com/office/word/2010/wordprocessingShape">
                          <wps:wsp>
                            <wps:cNvSpPr/>
                            <wps:spPr>
                              <a:xfrm>
                                <a:off x="0" y="0"/>
                                <a:ext cx="116840" cy="66923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C4DC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5.1pt;margin-top:4.5pt;width:9.2pt;height:5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" adj="314" strokecolor="black [3200]" strokeweight=".5pt">
                      <v:stroke joinstyle="miter"/>
                    </v:shape>
                  </w:pict>
                </mc:Fallback>
              </mc:AlternateContent>
            </w:r>
            <w:r>
              <w:rPr>
                <w:rFonts w:ascii="Times New Roman" w:hAnsi="Times New Roman"/>
                <w:bCs/>
                <w:iCs/>
                <w:color w:val="000000" w:themeColor="text1"/>
                <w:sz w:val="22"/>
                <w:szCs w:val="22"/>
                <w:lang w:val="sv-SE"/>
              </w:rPr>
              <w:t>- Bộ Y tế;</w:t>
            </w:r>
          </w:p>
          <w:p w:rsidR="004177C5" w:rsidRPr="001D041B" w:rsidRDefault="004177C5" w:rsidP="00C812A6">
            <w:pPr>
              <w:ind w:firstLine="142"/>
              <w:jc w:val="both"/>
              <w:rPr>
                <w:rFonts w:ascii="Times New Roman" w:hAnsi="Times New Roman"/>
                <w:bCs/>
                <w:iCs/>
                <w:color w:val="000000" w:themeColor="text1"/>
                <w:sz w:val="22"/>
                <w:szCs w:val="22"/>
                <w:lang w:val="sv-SE"/>
              </w:rPr>
            </w:pPr>
            <w:r w:rsidRPr="001D041B">
              <w:rPr>
                <w:rFonts w:ascii="Times New Roman" w:hAnsi="Times New Roman"/>
                <w:bCs/>
                <w:iCs/>
                <w:color w:val="000000" w:themeColor="text1"/>
                <w:sz w:val="22"/>
                <w:szCs w:val="22"/>
                <w:lang w:val="sv-SE"/>
              </w:rPr>
              <w:t>- Thường trực Tỉnh ủy;</w:t>
            </w:r>
          </w:p>
          <w:p w:rsidR="00E51CC3" w:rsidRPr="001D041B" w:rsidRDefault="004177C5" w:rsidP="00C812A6">
            <w:pPr>
              <w:ind w:firstLine="142"/>
              <w:jc w:val="both"/>
              <w:rPr>
                <w:rFonts w:ascii="Times New Roman" w:hAnsi="Times New Roman"/>
                <w:bCs/>
                <w:iCs/>
                <w:color w:val="000000" w:themeColor="text1"/>
                <w:sz w:val="22"/>
                <w:szCs w:val="22"/>
                <w:lang w:val="sv-SE"/>
              </w:rPr>
            </w:pPr>
            <w:r w:rsidRPr="001D041B">
              <w:rPr>
                <w:rFonts w:ascii="Times New Roman" w:hAnsi="Times New Roman"/>
                <w:bCs/>
                <w:iCs/>
                <w:color w:val="000000" w:themeColor="text1"/>
                <w:sz w:val="22"/>
                <w:szCs w:val="22"/>
                <w:lang w:val="sv-SE"/>
              </w:rPr>
              <w:t>- Thường trực HĐND</w:t>
            </w:r>
            <w:r w:rsidR="00E51CC3" w:rsidRPr="001D041B">
              <w:rPr>
                <w:rFonts w:ascii="Times New Roman" w:hAnsi="Times New Roman"/>
                <w:bCs/>
                <w:iCs/>
                <w:color w:val="000000" w:themeColor="text1"/>
                <w:sz w:val="22"/>
                <w:szCs w:val="22"/>
                <w:lang w:val="sv-SE"/>
              </w:rPr>
              <w:t>;</w:t>
            </w:r>
            <w:r w:rsidR="00D97020">
              <w:rPr>
                <w:rFonts w:ascii="Times New Roman" w:hAnsi="Times New Roman"/>
                <w:bCs/>
                <w:iCs/>
                <w:color w:val="000000" w:themeColor="text1"/>
                <w:sz w:val="22"/>
                <w:szCs w:val="22"/>
                <w:lang w:val="sv-SE"/>
              </w:rPr>
              <w:t xml:space="preserve">            </w:t>
            </w:r>
            <w:r w:rsidR="00D97020" w:rsidRPr="00D97020">
              <w:rPr>
                <w:rFonts w:ascii="Times New Roman" w:hAnsi="Times New Roman"/>
                <w:bCs/>
                <w:i/>
                <w:iCs/>
                <w:color w:val="000000" w:themeColor="text1"/>
                <w:sz w:val="22"/>
                <w:szCs w:val="22"/>
                <w:lang w:val="sv-SE"/>
              </w:rPr>
              <w:t>(để b/c);</w:t>
            </w:r>
          </w:p>
          <w:p w:rsidR="00B33C6B" w:rsidRPr="001D041B" w:rsidRDefault="004177C5" w:rsidP="00C812A6">
            <w:pPr>
              <w:ind w:firstLine="142"/>
              <w:jc w:val="both"/>
              <w:rPr>
                <w:rFonts w:ascii="Times New Roman" w:hAnsi="Times New Roman"/>
                <w:color w:val="000000" w:themeColor="text1"/>
                <w:sz w:val="22"/>
                <w:szCs w:val="22"/>
                <w:lang w:val="sv-SE"/>
              </w:rPr>
            </w:pPr>
            <w:r w:rsidRPr="001D041B">
              <w:rPr>
                <w:rFonts w:ascii="Times New Roman" w:hAnsi="Times New Roman"/>
                <w:bCs/>
                <w:iCs/>
                <w:color w:val="000000" w:themeColor="text1"/>
                <w:sz w:val="22"/>
                <w:szCs w:val="22"/>
                <w:lang w:val="sv-SE"/>
              </w:rPr>
              <w:t xml:space="preserve">- </w:t>
            </w:r>
            <w:r w:rsidR="00BC1A83" w:rsidRPr="001D041B">
              <w:rPr>
                <w:rFonts w:ascii="Times New Roman" w:hAnsi="Times New Roman"/>
                <w:color w:val="000000" w:themeColor="text1"/>
                <w:sz w:val="22"/>
                <w:szCs w:val="22"/>
                <w:lang w:val="sv-SE"/>
              </w:rPr>
              <w:t>UBND tỉnh</w:t>
            </w:r>
            <w:r w:rsidR="00B33C6B" w:rsidRPr="001D041B">
              <w:rPr>
                <w:rFonts w:ascii="Times New Roman" w:hAnsi="Times New Roman"/>
                <w:color w:val="000000" w:themeColor="text1"/>
                <w:sz w:val="22"/>
                <w:szCs w:val="22"/>
                <w:lang w:val="sv-SE"/>
              </w:rPr>
              <w:t>;</w:t>
            </w:r>
            <w:bookmarkStart w:id="1" w:name="_GoBack"/>
            <w:bookmarkEnd w:id="1"/>
          </w:p>
          <w:p w:rsidR="004177C5" w:rsidRPr="001D041B" w:rsidRDefault="004177C5" w:rsidP="00C812A6">
            <w:pPr>
              <w:ind w:firstLine="142"/>
              <w:jc w:val="both"/>
              <w:rPr>
                <w:rFonts w:ascii="Times New Roman" w:hAnsi="Times New Roman"/>
                <w:color w:val="000000" w:themeColor="text1"/>
                <w:sz w:val="22"/>
                <w:szCs w:val="22"/>
                <w:lang w:val="sv-SE"/>
              </w:rPr>
            </w:pPr>
            <w:r w:rsidRPr="001D041B">
              <w:rPr>
                <w:rFonts w:ascii="Times New Roman" w:hAnsi="Times New Roman"/>
                <w:color w:val="000000" w:themeColor="text1"/>
                <w:sz w:val="22"/>
                <w:szCs w:val="22"/>
                <w:lang w:val="sv-SE"/>
              </w:rPr>
              <w:t>- UBMTTQVN tỉnh;</w:t>
            </w:r>
          </w:p>
          <w:p w:rsidR="004177C5" w:rsidRPr="001D041B" w:rsidRDefault="004177C5" w:rsidP="00C812A6">
            <w:pPr>
              <w:ind w:firstLine="142"/>
              <w:jc w:val="both"/>
              <w:rPr>
                <w:rFonts w:ascii="Times New Roman" w:hAnsi="Times New Roman"/>
                <w:color w:val="000000" w:themeColor="text1"/>
                <w:sz w:val="22"/>
                <w:szCs w:val="22"/>
                <w:lang w:val="sv-SE"/>
              </w:rPr>
            </w:pPr>
            <w:r w:rsidRPr="001D041B">
              <w:rPr>
                <w:rFonts w:ascii="Times New Roman" w:hAnsi="Times New Roman"/>
                <w:color w:val="000000" w:themeColor="text1"/>
                <w:sz w:val="22"/>
                <w:szCs w:val="22"/>
                <w:lang w:val="sv-SE"/>
              </w:rPr>
              <w:t>- Các ban của HĐND tỉnh;</w:t>
            </w:r>
          </w:p>
          <w:p w:rsidR="004177C5" w:rsidRPr="001D041B" w:rsidRDefault="004177C5" w:rsidP="00C812A6">
            <w:pPr>
              <w:ind w:firstLine="142"/>
              <w:jc w:val="both"/>
              <w:rPr>
                <w:rFonts w:ascii="Times New Roman" w:hAnsi="Times New Roman"/>
                <w:color w:val="000000" w:themeColor="text1"/>
                <w:sz w:val="22"/>
                <w:szCs w:val="22"/>
                <w:lang w:val="sv-SE"/>
              </w:rPr>
            </w:pPr>
            <w:r w:rsidRPr="001D041B">
              <w:rPr>
                <w:rFonts w:ascii="Times New Roman" w:hAnsi="Times New Roman"/>
                <w:color w:val="000000" w:themeColor="text1"/>
                <w:sz w:val="22"/>
                <w:szCs w:val="22"/>
                <w:lang w:val="sv-SE"/>
              </w:rPr>
              <w:t>- VP UBND tỉnh;</w:t>
            </w:r>
          </w:p>
          <w:p w:rsidR="00D60266" w:rsidRPr="001D041B" w:rsidRDefault="00D60266" w:rsidP="00C812A6">
            <w:pPr>
              <w:ind w:firstLine="142"/>
              <w:jc w:val="both"/>
              <w:rPr>
                <w:rFonts w:ascii="Times New Roman" w:hAnsi="Times New Roman"/>
                <w:color w:val="000000" w:themeColor="text1"/>
                <w:sz w:val="22"/>
                <w:szCs w:val="22"/>
                <w:lang w:val="sv-SE"/>
              </w:rPr>
            </w:pPr>
            <w:r w:rsidRPr="001D041B">
              <w:rPr>
                <w:rFonts w:ascii="Times New Roman" w:hAnsi="Times New Roman"/>
                <w:color w:val="000000" w:themeColor="text1"/>
                <w:sz w:val="22"/>
                <w:szCs w:val="22"/>
                <w:lang w:val="sv-SE"/>
              </w:rPr>
              <w:t xml:space="preserve">- </w:t>
            </w:r>
            <w:r w:rsidR="004177C5" w:rsidRPr="001D041B">
              <w:rPr>
                <w:rFonts w:ascii="Times New Roman" w:hAnsi="Times New Roman"/>
                <w:color w:val="000000" w:themeColor="text1"/>
                <w:sz w:val="22"/>
                <w:szCs w:val="22"/>
                <w:lang w:val="sv-SE"/>
              </w:rPr>
              <w:t>Các sở, ban, ngành đoàn thể</w:t>
            </w:r>
            <w:r w:rsidRPr="001D041B">
              <w:rPr>
                <w:rFonts w:ascii="Times New Roman" w:hAnsi="Times New Roman"/>
                <w:color w:val="000000" w:themeColor="text1"/>
                <w:sz w:val="22"/>
                <w:szCs w:val="22"/>
                <w:lang w:val="sv-SE"/>
              </w:rPr>
              <w:t>;</w:t>
            </w:r>
          </w:p>
          <w:p w:rsidR="007E380C" w:rsidRPr="001D041B" w:rsidRDefault="007E380C" w:rsidP="00C812A6">
            <w:pPr>
              <w:ind w:firstLine="142"/>
              <w:jc w:val="both"/>
              <w:rPr>
                <w:rFonts w:ascii="Times New Roman" w:hAnsi="Times New Roman"/>
                <w:color w:val="000000" w:themeColor="text1"/>
                <w:sz w:val="22"/>
                <w:szCs w:val="22"/>
                <w:lang w:val="sv-SE"/>
              </w:rPr>
            </w:pPr>
            <w:r w:rsidRPr="001D041B">
              <w:rPr>
                <w:rFonts w:ascii="Times New Roman" w:hAnsi="Times New Roman"/>
                <w:color w:val="000000" w:themeColor="text1"/>
                <w:sz w:val="22"/>
                <w:szCs w:val="22"/>
                <w:lang w:val="sv-SE"/>
              </w:rPr>
              <w:t>- UBND huyện, thị xã, thành phố;</w:t>
            </w:r>
          </w:p>
          <w:p w:rsidR="007E380C" w:rsidRPr="001D041B" w:rsidRDefault="007E380C" w:rsidP="00C812A6">
            <w:pPr>
              <w:ind w:firstLine="142"/>
              <w:jc w:val="both"/>
              <w:rPr>
                <w:rFonts w:ascii="Times New Roman" w:hAnsi="Times New Roman"/>
                <w:color w:val="000000" w:themeColor="text1"/>
                <w:sz w:val="22"/>
                <w:szCs w:val="22"/>
                <w:lang w:val="sv-SE"/>
              </w:rPr>
            </w:pPr>
            <w:r w:rsidRPr="001D041B">
              <w:rPr>
                <w:rFonts w:ascii="Times New Roman" w:hAnsi="Times New Roman"/>
                <w:color w:val="000000" w:themeColor="text1"/>
                <w:sz w:val="22"/>
                <w:szCs w:val="22"/>
                <w:lang w:val="sv-SE"/>
              </w:rPr>
              <w:t>- Liên hiệp các Hội KH và KT;</w:t>
            </w:r>
          </w:p>
          <w:p w:rsidR="00B33C6B" w:rsidRPr="001D041B" w:rsidRDefault="00B33C6B" w:rsidP="00C812A6">
            <w:pPr>
              <w:ind w:firstLine="142"/>
              <w:jc w:val="both"/>
              <w:rPr>
                <w:rFonts w:ascii="Times New Roman" w:hAnsi="Times New Roman"/>
                <w:color w:val="000000" w:themeColor="text1"/>
                <w:sz w:val="24"/>
                <w:szCs w:val="24"/>
              </w:rPr>
            </w:pPr>
            <w:r w:rsidRPr="001D041B">
              <w:rPr>
                <w:rFonts w:ascii="Times New Roman" w:hAnsi="Times New Roman"/>
                <w:color w:val="000000" w:themeColor="text1"/>
                <w:sz w:val="22"/>
                <w:szCs w:val="22"/>
              </w:rPr>
              <w:t>- Lưu: V</w:t>
            </w:r>
            <w:r w:rsidR="00FC170A" w:rsidRPr="001D041B">
              <w:rPr>
                <w:rFonts w:ascii="Times New Roman" w:hAnsi="Times New Roman"/>
                <w:color w:val="000000" w:themeColor="text1"/>
                <w:sz w:val="22"/>
                <w:szCs w:val="22"/>
              </w:rPr>
              <w:t>T</w:t>
            </w:r>
            <w:r w:rsidRPr="001D041B">
              <w:rPr>
                <w:rFonts w:ascii="Times New Roman" w:hAnsi="Times New Roman"/>
                <w:color w:val="000000" w:themeColor="text1"/>
                <w:sz w:val="22"/>
                <w:szCs w:val="22"/>
              </w:rPr>
              <w:t>, TC</w:t>
            </w:r>
            <w:r w:rsidR="00FC170A" w:rsidRPr="001D041B">
              <w:rPr>
                <w:rFonts w:ascii="Times New Roman" w:hAnsi="Times New Roman"/>
                <w:color w:val="000000" w:themeColor="text1"/>
                <w:sz w:val="22"/>
                <w:szCs w:val="22"/>
              </w:rPr>
              <w:t>H</w:t>
            </w:r>
            <w:r w:rsidRPr="001D041B">
              <w:rPr>
                <w:rFonts w:ascii="Times New Roman" w:hAnsi="Times New Roman"/>
                <w:color w:val="000000" w:themeColor="text1"/>
                <w:sz w:val="22"/>
                <w:szCs w:val="22"/>
              </w:rPr>
              <w:t>C.</w:t>
            </w:r>
          </w:p>
        </w:tc>
        <w:tc>
          <w:tcPr>
            <w:tcW w:w="2950" w:type="dxa"/>
          </w:tcPr>
          <w:p w:rsidR="00B33C6B" w:rsidRPr="001D041B" w:rsidRDefault="00B33C6B" w:rsidP="005A7B6A">
            <w:pPr>
              <w:spacing w:line="0" w:lineRule="atLeast"/>
              <w:jc w:val="center"/>
              <w:rPr>
                <w:rFonts w:ascii="Times New Roman" w:hAnsi="Times New Roman"/>
                <w:b/>
                <w:bCs/>
                <w:color w:val="000000" w:themeColor="text1"/>
                <w:sz w:val="28"/>
              </w:rPr>
            </w:pPr>
            <w:r w:rsidRPr="001D041B">
              <w:rPr>
                <w:rFonts w:ascii="Times New Roman" w:hAnsi="Times New Roman"/>
                <w:b/>
                <w:bCs/>
                <w:color w:val="000000" w:themeColor="text1"/>
                <w:sz w:val="28"/>
              </w:rPr>
              <w:t>GIÁM ĐỐC</w:t>
            </w:r>
          </w:p>
          <w:p w:rsidR="00B33C6B" w:rsidRPr="001D041B" w:rsidRDefault="00B33C6B" w:rsidP="005A7B6A">
            <w:pPr>
              <w:spacing w:line="0" w:lineRule="atLeast"/>
              <w:jc w:val="center"/>
              <w:rPr>
                <w:rFonts w:ascii="Times New Roman" w:hAnsi="Times New Roman"/>
                <w:b/>
                <w:bCs/>
                <w:color w:val="000000" w:themeColor="text1"/>
                <w:sz w:val="28"/>
              </w:rPr>
            </w:pPr>
          </w:p>
          <w:p w:rsidR="00B33C6B" w:rsidRPr="001D041B" w:rsidRDefault="00B33C6B" w:rsidP="005A7B6A">
            <w:pPr>
              <w:spacing w:line="0" w:lineRule="atLeast"/>
              <w:jc w:val="center"/>
              <w:rPr>
                <w:rFonts w:ascii="Times New Roman" w:hAnsi="Times New Roman"/>
                <w:b/>
                <w:bCs/>
                <w:color w:val="000000" w:themeColor="text1"/>
                <w:sz w:val="28"/>
              </w:rPr>
            </w:pPr>
          </w:p>
          <w:p w:rsidR="001E59DE" w:rsidRPr="001D041B" w:rsidRDefault="001E59DE" w:rsidP="005A7B6A">
            <w:pPr>
              <w:spacing w:line="0" w:lineRule="atLeast"/>
              <w:jc w:val="center"/>
              <w:rPr>
                <w:rFonts w:ascii="Times New Roman" w:hAnsi="Times New Roman"/>
                <w:b/>
                <w:bCs/>
                <w:color w:val="000000" w:themeColor="text1"/>
                <w:sz w:val="28"/>
              </w:rPr>
            </w:pPr>
          </w:p>
          <w:p w:rsidR="00B33C6B" w:rsidRPr="001D041B" w:rsidRDefault="00B33C6B" w:rsidP="005A7B6A">
            <w:pPr>
              <w:spacing w:line="0" w:lineRule="atLeast"/>
              <w:jc w:val="center"/>
              <w:rPr>
                <w:rFonts w:ascii="Times New Roman" w:hAnsi="Times New Roman"/>
                <w:b/>
                <w:bCs/>
                <w:color w:val="000000" w:themeColor="text1"/>
                <w:sz w:val="28"/>
              </w:rPr>
            </w:pPr>
          </w:p>
          <w:p w:rsidR="00B33C6B" w:rsidRPr="001D041B" w:rsidRDefault="00B33C6B" w:rsidP="005A7B6A">
            <w:pPr>
              <w:spacing w:line="0" w:lineRule="atLeast"/>
              <w:jc w:val="center"/>
              <w:rPr>
                <w:rFonts w:ascii="Times New Roman" w:hAnsi="Times New Roman"/>
                <w:b/>
                <w:bCs/>
                <w:color w:val="000000" w:themeColor="text1"/>
                <w:sz w:val="28"/>
              </w:rPr>
            </w:pPr>
          </w:p>
          <w:p w:rsidR="007E380C" w:rsidRPr="001D041B" w:rsidRDefault="007E380C" w:rsidP="005A7B6A">
            <w:pPr>
              <w:spacing w:line="0" w:lineRule="atLeast"/>
              <w:jc w:val="center"/>
              <w:rPr>
                <w:rFonts w:ascii="Times New Roman" w:hAnsi="Times New Roman"/>
                <w:b/>
                <w:bCs/>
                <w:color w:val="000000" w:themeColor="text1"/>
                <w:sz w:val="28"/>
              </w:rPr>
            </w:pPr>
          </w:p>
          <w:p w:rsidR="007E380C" w:rsidRPr="001D041B" w:rsidRDefault="007E380C" w:rsidP="005A7B6A">
            <w:pPr>
              <w:spacing w:line="0" w:lineRule="atLeast"/>
              <w:jc w:val="center"/>
              <w:rPr>
                <w:rFonts w:ascii="Times New Roman" w:hAnsi="Times New Roman"/>
                <w:b/>
                <w:bCs/>
                <w:color w:val="000000" w:themeColor="text1"/>
                <w:sz w:val="28"/>
              </w:rPr>
            </w:pPr>
          </w:p>
          <w:p w:rsidR="00B33C6B" w:rsidRPr="001D041B" w:rsidRDefault="00E37A65" w:rsidP="005A7B6A">
            <w:pPr>
              <w:spacing w:line="0" w:lineRule="atLeast"/>
              <w:jc w:val="center"/>
              <w:rPr>
                <w:rFonts w:ascii="Times New Roman" w:hAnsi="Times New Roman"/>
                <w:b/>
                <w:bCs/>
                <w:color w:val="000000" w:themeColor="text1"/>
              </w:rPr>
            </w:pPr>
            <w:r w:rsidRPr="001D041B">
              <w:rPr>
                <w:rFonts w:ascii="Times New Roman" w:hAnsi="Times New Roman"/>
                <w:b/>
                <w:color w:val="000000" w:themeColor="text1"/>
                <w:sz w:val="28"/>
              </w:rPr>
              <w:t>Trần Quang Cảnh</w:t>
            </w:r>
          </w:p>
        </w:tc>
      </w:tr>
    </w:tbl>
    <w:p w:rsidR="00344A26" w:rsidRPr="001D041B" w:rsidRDefault="00344A26" w:rsidP="001F3178">
      <w:pPr>
        <w:spacing w:before="120" w:line="0" w:lineRule="atLeast"/>
        <w:rPr>
          <w:rFonts w:ascii="Times New Roman" w:hAnsi="Times New Roman"/>
          <w:color w:val="000000" w:themeColor="text1"/>
        </w:rPr>
      </w:pPr>
    </w:p>
    <w:sectPr w:rsidR="00344A26" w:rsidRPr="001D041B" w:rsidSect="00E51CC3">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26" w:rsidRDefault="00016926" w:rsidP="00381842">
      <w:r>
        <w:separator/>
      </w:r>
    </w:p>
  </w:endnote>
  <w:endnote w:type="continuationSeparator" w:id="0">
    <w:p w:rsidR="00016926" w:rsidRDefault="00016926" w:rsidP="003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26" w:rsidRDefault="00016926" w:rsidP="00381842">
      <w:r>
        <w:separator/>
      </w:r>
    </w:p>
  </w:footnote>
  <w:footnote w:type="continuationSeparator" w:id="0">
    <w:p w:rsidR="00016926" w:rsidRDefault="00016926" w:rsidP="00381842">
      <w:r>
        <w:continuationSeparator/>
      </w:r>
    </w:p>
  </w:footnote>
  <w:footnote w:id="1">
    <w:p w:rsidR="004177C5" w:rsidRPr="0011730D" w:rsidRDefault="004177C5" w:rsidP="0011730D">
      <w:pPr>
        <w:pStyle w:val="FootnoteText"/>
        <w:ind w:firstLine="284"/>
        <w:jc w:val="both"/>
        <w:rPr>
          <w:rFonts w:ascii="Times New Roman" w:hAnsi="Times New Roman"/>
        </w:rPr>
      </w:pPr>
      <w:r w:rsidRPr="0011730D">
        <w:rPr>
          <w:rStyle w:val="FootnoteReference"/>
          <w:rFonts w:ascii="Times New Roman" w:hAnsi="Times New Roman"/>
        </w:rPr>
        <w:footnoteRef/>
      </w:r>
      <w:r w:rsidRPr="0011730D">
        <w:rPr>
          <w:rFonts w:ascii="Times New Roman" w:hAnsi="Times New Roman"/>
        </w:rPr>
        <w:t xml:space="preserve"> Nghị quyết số 28/2023/NQ-HĐND ngày 08/12/2023 của HĐND tỉnh Quảng Ninh Quy định chính sách thu hút bác sĩ về làm việc tại một số đơn vị thuộc tỉnh Quảng Ninh đến năm 2025.</w:t>
      </w:r>
    </w:p>
  </w:footnote>
  <w:footnote w:id="2">
    <w:p w:rsidR="004177C5" w:rsidRPr="006F1582" w:rsidRDefault="004177C5" w:rsidP="0011730D">
      <w:pPr>
        <w:pStyle w:val="FootnoteText"/>
        <w:ind w:firstLine="284"/>
        <w:jc w:val="both"/>
        <w:rPr>
          <w:rFonts w:ascii="Times New Roman" w:hAnsi="Times New Roman"/>
          <w:spacing w:val="-6"/>
        </w:rPr>
      </w:pPr>
      <w:r w:rsidRPr="006F1582">
        <w:rPr>
          <w:rStyle w:val="FootnoteReference"/>
          <w:rFonts w:ascii="Times New Roman" w:hAnsi="Times New Roman"/>
          <w:spacing w:val="-6"/>
        </w:rPr>
        <w:footnoteRef/>
      </w:r>
      <w:r w:rsidRPr="006F1582">
        <w:rPr>
          <w:rFonts w:ascii="Times New Roman" w:hAnsi="Times New Roman"/>
          <w:spacing w:val="-6"/>
        </w:rPr>
        <w:t xml:space="preserve"> Nghị quyết số 187/2021/NQ-HĐND ngày 10/12/2021 của HĐND tỉnh Thanh Hóa về việc ban hành Chính sách thu hút bác sĩ trình độ cao và bác sĩ làm việc tại các đơn vị sự nghiệp y tế công lập tỉnh Thanh Hóa, giai đoạn 2022-2025.</w:t>
      </w:r>
    </w:p>
  </w:footnote>
  <w:footnote w:id="3">
    <w:p w:rsidR="004177C5" w:rsidRPr="0011730D" w:rsidRDefault="004177C5" w:rsidP="0011730D">
      <w:pPr>
        <w:pStyle w:val="FootnoteText"/>
        <w:ind w:firstLine="284"/>
        <w:jc w:val="both"/>
        <w:rPr>
          <w:rFonts w:ascii="Times New Roman" w:hAnsi="Times New Roman"/>
        </w:rPr>
      </w:pPr>
      <w:r w:rsidRPr="0011730D">
        <w:rPr>
          <w:rStyle w:val="FootnoteReference"/>
          <w:rFonts w:ascii="Times New Roman" w:hAnsi="Times New Roman"/>
        </w:rPr>
        <w:footnoteRef/>
      </w:r>
      <w:r w:rsidRPr="0011730D">
        <w:rPr>
          <w:rFonts w:ascii="Times New Roman" w:hAnsi="Times New Roman"/>
        </w:rPr>
        <w:t xml:space="preserve"> Nghị quyết số 20/2023/NQ-HĐND ngày 13/7/2023 của HĐND tỉnh Lai Châu ban hành Quy định chính sách thu hút nguồn nhân lực chất lượng cao và chính sách đãi ngộ đối với bác sĩ đang công tác tại các đơn vị sự nghiệp y tế công lập trên địa bàn tỉnh</w:t>
      </w:r>
    </w:p>
  </w:footnote>
  <w:footnote w:id="4">
    <w:p w:rsidR="004177C5" w:rsidRPr="0011730D" w:rsidRDefault="004177C5" w:rsidP="0011730D">
      <w:pPr>
        <w:pStyle w:val="FootnoteText"/>
        <w:ind w:firstLine="284"/>
        <w:jc w:val="both"/>
        <w:rPr>
          <w:rFonts w:ascii="Times New Roman" w:hAnsi="Times New Roman"/>
        </w:rPr>
      </w:pPr>
      <w:r w:rsidRPr="0011730D">
        <w:rPr>
          <w:rStyle w:val="FootnoteReference"/>
          <w:rFonts w:ascii="Times New Roman" w:hAnsi="Times New Roman"/>
        </w:rPr>
        <w:footnoteRef/>
      </w:r>
      <w:r w:rsidRPr="0011730D">
        <w:rPr>
          <w:rFonts w:ascii="Times New Roman" w:hAnsi="Times New Roman"/>
        </w:rPr>
        <w:t xml:space="preserve"> Khoản 2, Điều 4 Nghị quyết số 12/2023/NQ-HĐND tỉnh Bình Thuận ban hành Quy định chính sách hỗ trợ đào tạo, thu hút và đãi ngộ nguồn nhân lực y tế trên địa bàn tỉnh (sau đây viết tắt là Bình Thuận)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73167"/>
      <w:docPartObj>
        <w:docPartGallery w:val="Page Numbers (Top of Page)"/>
        <w:docPartUnique/>
      </w:docPartObj>
    </w:sdtPr>
    <w:sdtEndPr>
      <w:rPr>
        <w:rFonts w:ascii="Times New Roman" w:hAnsi="Times New Roman"/>
        <w:noProof/>
      </w:rPr>
    </w:sdtEndPr>
    <w:sdtContent>
      <w:p w:rsidR="004177C5" w:rsidRPr="002A4CAA" w:rsidRDefault="004177C5" w:rsidP="002A4CAA">
        <w:pPr>
          <w:pStyle w:val="Header"/>
          <w:jc w:val="center"/>
          <w:rPr>
            <w:rFonts w:ascii="Times New Roman" w:hAnsi="Times New Roman"/>
          </w:rPr>
        </w:pPr>
        <w:r w:rsidRPr="002A4CAA">
          <w:rPr>
            <w:rFonts w:ascii="Times New Roman" w:hAnsi="Times New Roman"/>
          </w:rPr>
          <w:fldChar w:fldCharType="begin"/>
        </w:r>
        <w:r w:rsidRPr="002A4CAA">
          <w:rPr>
            <w:rFonts w:ascii="Times New Roman" w:hAnsi="Times New Roman"/>
          </w:rPr>
          <w:instrText xml:space="preserve"> PAGE   \* MERGEFORMAT </w:instrText>
        </w:r>
        <w:r w:rsidRPr="002A4CAA">
          <w:rPr>
            <w:rFonts w:ascii="Times New Roman" w:hAnsi="Times New Roman"/>
          </w:rPr>
          <w:fldChar w:fldCharType="separate"/>
        </w:r>
        <w:r w:rsidR="00D97020">
          <w:rPr>
            <w:rFonts w:ascii="Times New Roman" w:hAnsi="Times New Roman"/>
            <w:noProof/>
          </w:rPr>
          <w:t>7</w:t>
        </w:r>
        <w:r w:rsidRPr="002A4CAA">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71A"/>
    <w:multiLevelType w:val="hybridMultilevel"/>
    <w:tmpl w:val="4FA861FC"/>
    <w:lvl w:ilvl="0" w:tplc="5E36958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0B1288"/>
    <w:multiLevelType w:val="hybridMultilevel"/>
    <w:tmpl w:val="E784405A"/>
    <w:lvl w:ilvl="0" w:tplc="FB0CAB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3B3A4A"/>
    <w:multiLevelType w:val="hybridMultilevel"/>
    <w:tmpl w:val="68B4337A"/>
    <w:lvl w:ilvl="0" w:tplc="F57E92A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F17698D"/>
    <w:multiLevelType w:val="hybridMultilevel"/>
    <w:tmpl w:val="EE40BD6E"/>
    <w:lvl w:ilvl="0" w:tplc="BB344FF6">
      <w:start w:val="1"/>
      <w:numFmt w:val="decimal"/>
      <w:lvlText w:val="%1."/>
      <w:lvlJc w:val="left"/>
      <w:pPr>
        <w:tabs>
          <w:tab w:val="num" w:pos="1080"/>
        </w:tabs>
        <w:ind w:left="1080" w:hanging="36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524980"/>
    <w:multiLevelType w:val="multilevel"/>
    <w:tmpl w:val="0C3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72849"/>
    <w:multiLevelType w:val="hybridMultilevel"/>
    <w:tmpl w:val="1E224C46"/>
    <w:lvl w:ilvl="0" w:tplc="6BE6C8F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6B"/>
    <w:rsid w:val="00016926"/>
    <w:rsid w:val="0001705D"/>
    <w:rsid w:val="00023713"/>
    <w:rsid w:val="000247A8"/>
    <w:rsid w:val="000367A4"/>
    <w:rsid w:val="0004313F"/>
    <w:rsid w:val="00065D9D"/>
    <w:rsid w:val="00073A75"/>
    <w:rsid w:val="0008062F"/>
    <w:rsid w:val="00091353"/>
    <w:rsid w:val="000A12DC"/>
    <w:rsid w:val="000A5D34"/>
    <w:rsid w:val="000B61B6"/>
    <w:rsid w:val="000B69C6"/>
    <w:rsid w:val="000C153F"/>
    <w:rsid w:val="000D6A39"/>
    <w:rsid w:val="000D7C52"/>
    <w:rsid w:val="000E4EAC"/>
    <w:rsid w:val="000F229B"/>
    <w:rsid w:val="001002C1"/>
    <w:rsid w:val="0011459B"/>
    <w:rsid w:val="0011730D"/>
    <w:rsid w:val="0012322E"/>
    <w:rsid w:val="001325AD"/>
    <w:rsid w:val="00135B8B"/>
    <w:rsid w:val="00144937"/>
    <w:rsid w:val="00151579"/>
    <w:rsid w:val="001656E9"/>
    <w:rsid w:val="00167CC6"/>
    <w:rsid w:val="00172587"/>
    <w:rsid w:val="00174CF5"/>
    <w:rsid w:val="00177897"/>
    <w:rsid w:val="00183036"/>
    <w:rsid w:val="001969F4"/>
    <w:rsid w:val="001A25EB"/>
    <w:rsid w:val="001A39E3"/>
    <w:rsid w:val="001A3A13"/>
    <w:rsid w:val="001A5610"/>
    <w:rsid w:val="001A730B"/>
    <w:rsid w:val="001B54F1"/>
    <w:rsid w:val="001C1E0A"/>
    <w:rsid w:val="001D041B"/>
    <w:rsid w:val="001D0A8C"/>
    <w:rsid w:val="001E25EF"/>
    <w:rsid w:val="001E59DE"/>
    <w:rsid w:val="001F3178"/>
    <w:rsid w:val="00202763"/>
    <w:rsid w:val="0020427F"/>
    <w:rsid w:val="00212171"/>
    <w:rsid w:val="0021243A"/>
    <w:rsid w:val="00212FC0"/>
    <w:rsid w:val="00224107"/>
    <w:rsid w:val="00240472"/>
    <w:rsid w:val="00246452"/>
    <w:rsid w:val="00252516"/>
    <w:rsid w:val="00254279"/>
    <w:rsid w:val="00260396"/>
    <w:rsid w:val="00281295"/>
    <w:rsid w:val="002910DE"/>
    <w:rsid w:val="00296A5B"/>
    <w:rsid w:val="00297B28"/>
    <w:rsid w:val="002A0D0F"/>
    <w:rsid w:val="002A47EA"/>
    <w:rsid w:val="002A4CAA"/>
    <w:rsid w:val="002C2E6F"/>
    <w:rsid w:val="002C5BFA"/>
    <w:rsid w:val="002D0B71"/>
    <w:rsid w:val="002E3498"/>
    <w:rsid w:val="002E7CE9"/>
    <w:rsid w:val="002F17C7"/>
    <w:rsid w:val="002F45D8"/>
    <w:rsid w:val="003071B7"/>
    <w:rsid w:val="00332736"/>
    <w:rsid w:val="003334E8"/>
    <w:rsid w:val="00344A26"/>
    <w:rsid w:val="00357557"/>
    <w:rsid w:val="0038155F"/>
    <w:rsid w:val="00381842"/>
    <w:rsid w:val="00391FAB"/>
    <w:rsid w:val="0039428C"/>
    <w:rsid w:val="003A0997"/>
    <w:rsid w:val="003A26B5"/>
    <w:rsid w:val="003A3D8D"/>
    <w:rsid w:val="003C6F63"/>
    <w:rsid w:val="003D6102"/>
    <w:rsid w:val="003E5213"/>
    <w:rsid w:val="003E5F51"/>
    <w:rsid w:val="003E6FE3"/>
    <w:rsid w:val="003F2DF0"/>
    <w:rsid w:val="004177C5"/>
    <w:rsid w:val="00422184"/>
    <w:rsid w:val="00432131"/>
    <w:rsid w:val="00442010"/>
    <w:rsid w:val="00450240"/>
    <w:rsid w:val="004567C7"/>
    <w:rsid w:val="00457203"/>
    <w:rsid w:val="00476DA3"/>
    <w:rsid w:val="004948BD"/>
    <w:rsid w:val="004A19FF"/>
    <w:rsid w:val="004A206E"/>
    <w:rsid w:val="004B5490"/>
    <w:rsid w:val="004C13B3"/>
    <w:rsid w:val="004C45F4"/>
    <w:rsid w:val="004C5E7E"/>
    <w:rsid w:val="004D3E43"/>
    <w:rsid w:val="004D5B47"/>
    <w:rsid w:val="004E259A"/>
    <w:rsid w:val="004F0A0C"/>
    <w:rsid w:val="004F78AA"/>
    <w:rsid w:val="005074FF"/>
    <w:rsid w:val="00521E86"/>
    <w:rsid w:val="00527A3C"/>
    <w:rsid w:val="0053012A"/>
    <w:rsid w:val="00535975"/>
    <w:rsid w:val="00554ABA"/>
    <w:rsid w:val="005829A3"/>
    <w:rsid w:val="00582B92"/>
    <w:rsid w:val="005852F3"/>
    <w:rsid w:val="00592833"/>
    <w:rsid w:val="005960B8"/>
    <w:rsid w:val="005A5950"/>
    <w:rsid w:val="005A7B6A"/>
    <w:rsid w:val="005C6D28"/>
    <w:rsid w:val="005E43C7"/>
    <w:rsid w:val="005F6AEA"/>
    <w:rsid w:val="006000D8"/>
    <w:rsid w:val="006026B6"/>
    <w:rsid w:val="00630A1A"/>
    <w:rsid w:val="00635005"/>
    <w:rsid w:val="00663B48"/>
    <w:rsid w:val="00663E27"/>
    <w:rsid w:val="00666D68"/>
    <w:rsid w:val="0068060B"/>
    <w:rsid w:val="00681F02"/>
    <w:rsid w:val="00687042"/>
    <w:rsid w:val="006A54C9"/>
    <w:rsid w:val="006A7491"/>
    <w:rsid w:val="006E474B"/>
    <w:rsid w:val="006E519D"/>
    <w:rsid w:val="006F0B8D"/>
    <w:rsid w:val="006F1582"/>
    <w:rsid w:val="006F1AD9"/>
    <w:rsid w:val="007115A2"/>
    <w:rsid w:val="00721B71"/>
    <w:rsid w:val="00724BB0"/>
    <w:rsid w:val="00734B36"/>
    <w:rsid w:val="00734F50"/>
    <w:rsid w:val="007375E9"/>
    <w:rsid w:val="007419E7"/>
    <w:rsid w:val="00745CEF"/>
    <w:rsid w:val="00766DC9"/>
    <w:rsid w:val="00795AD5"/>
    <w:rsid w:val="007A3A21"/>
    <w:rsid w:val="007A619A"/>
    <w:rsid w:val="007A7CBB"/>
    <w:rsid w:val="007B5FBA"/>
    <w:rsid w:val="007B704F"/>
    <w:rsid w:val="007B7879"/>
    <w:rsid w:val="007C45BB"/>
    <w:rsid w:val="007C77BD"/>
    <w:rsid w:val="007D731A"/>
    <w:rsid w:val="007E1E5F"/>
    <w:rsid w:val="007E380C"/>
    <w:rsid w:val="007F3DE8"/>
    <w:rsid w:val="007F606E"/>
    <w:rsid w:val="00800F98"/>
    <w:rsid w:val="00805CD0"/>
    <w:rsid w:val="008108C4"/>
    <w:rsid w:val="00820285"/>
    <w:rsid w:val="00833111"/>
    <w:rsid w:val="00836E98"/>
    <w:rsid w:val="00842271"/>
    <w:rsid w:val="00852F03"/>
    <w:rsid w:val="008634C2"/>
    <w:rsid w:val="008640FF"/>
    <w:rsid w:val="00876662"/>
    <w:rsid w:val="0088497A"/>
    <w:rsid w:val="00893E58"/>
    <w:rsid w:val="00894447"/>
    <w:rsid w:val="008B75EC"/>
    <w:rsid w:val="008C1030"/>
    <w:rsid w:val="008C49D9"/>
    <w:rsid w:val="008C55B9"/>
    <w:rsid w:val="008C679C"/>
    <w:rsid w:val="008D251D"/>
    <w:rsid w:val="008D28C5"/>
    <w:rsid w:val="008D3BF5"/>
    <w:rsid w:val="008D54EA"/>
    <w:rsid w:val="008E30DE"/>
    <w:rsid w:val="00901E7F"/>
    <w:rsid w:val="009029D3"/>
    <w:rsid w:val="00911BFB"/>
    <w:rsid w:val="00917E58"/>
    <w:rsid w:val="009304BF"/>
    <w:rsid w:val="00941322"/>
    <w:rsid w:val="009521F9"/>
    <w:rsid w:val="00956735"/>
    <w:rsid w:val="00961FD8"/>
    <w:rsid w:val="0097372E"/>
    <w:rsid w:val="00976C34"/>
    <w:rsid w:val="0098545D"/>
    <w:rsid w:val="009A5D7F"/>
    <w:rsid w:val="009B26CA"/>
    <w:rsid w:val="009C3413"/>
    <w:rsid w:val="009C35E9"/>
    <w:rsid w:val="009F73FF"/>
    <w:rsid w:val="00A10A56"/>
    <w:rsid w:val="00A1553D"/>
    <w:rsid w:val="00A20E0B"/>
    <w:rsid w:val="00A249EF"/>
    <w:rsid w:val="00A25C0A"/>
    <w:rsid w:val="00A44F47"/>
    <w:rsid w:val="00A54067"/>
    <w:rsid w:val="00A559CF"/>
    <w:rsid w:val="00A7052E"/>
    <w:rsid w:val="00A87422"/>
    <w:rsid w:val="00A9502E"/>
    <w:rsid w:val="00A97068"/>
    <w:rsid w:val="00AA2E2E"/>
    <w:rsid w:val="00AB1DAE"/>
    <w:rsid w:val="00AB47B2"/>
    <w:rsid w:val="00AB4C4B"/>
    <w:rsid w:val="00AC0B12"/>
    <w:rsid w:val="00AC1BE9"/>
    <w:rsid w:val="00AC53B8"/>
    <w:rsid w:val="00AC6DC8"/>
    <w:rsid w:val="00AD007F"/>
    <w:rsid w:val="00AE7059"/>
    <w:rsid w:val="00AF18A9"/>
    <w:rsid w:val="00B004CD"/>
    <w:rsid w:val="00B11F03"/>
    <w:rsid w:val="00B24CD4"/>
    <w:rsid w:val="00B31E35"/>
    <w:rsid w:val="00B33083"/>
    <w:rsid w:val="00B33C6B"/>
    <w:rsid w:val="00B33DE4"/>
    <w:rsid w:val="00B36430"/>
    <w:rsid w:val="00B365B1"/>
    <w:rsid w:val="00B44A68"/>
    <w:rsid w:val="00B46E5F"/>
    <w:rsid w:val="00B47F38"/>
    <w:rsid w:val="00B5101F"/>
    <w:rsid w:val="00B513AA"/>
    <w:rsid w:val="00B557D5"/>
    <w:rsid w:val="00B62560"/>
    <w:rsid w:val="00B6525D"/>
    <w:rsid w:val="00B77489"/>
    <w:rsid w:val="00B82E35"/>
    <w:rsid w:val="00B83B22"/>
    <w:rsid w:val="00B84265"/>
    <w:rsid w:val="00B90748"/>
    <w:rsid w:val="00B96623"/>
    <w:rsid w:val="00BA595F"/>
    <w:rsid w:val="00BC1A83"/>
    <w:rsid w:val="00BC43FF"/>
    <w:rsid w:val="00BF4BD7"/>
    <w:rsid w:val="00C03F4A"/>
    <w:rsid w:val="00C15367"/>
    <w:rsid w:val="00C31205"/>
    <w:rsid w:val="00C31BD9"/>
    <w:rsid w:val="00C350EC"/>
    <w:rsid w:val="00C427CD"/>
    <w:rsid w:val="00C43D14"/>
    <w:rsid w:val="00C478E7"/>
    <w:rsid w:val="00C50176"/>
    <w:rsid w:val="00C515E6"/>
    <w:rsid w:val="00C552AB"/>
    <w:rsid w:val="00C6025F"/>
    <w:rsid w:val="00C812A6"/>
    <w:rsid w:val="00C843BA"/>
    <w:rsid w:val="00CB2D56"/>
    <w:rsid w:val="00CC70CF"/>
    <w:rsid w:val="00CD3154"/>
    <w:rsid w:val="00CE1A72"/>
    <w:rsid w:val="00CE575E"/>
    <w:rsid w:val="00CF56D0"/>
    <w:rsid w:val="00D038F6"/>
    <w:rsid w:val="00D142C7"/>
    <w:rsid w:val="00D15A29"/>
    <w:rsid w:val="00D25CDC"/>
    <w:rsid w:val="00D477F4"/>
    <w:rsid w:val="00D51EFA"/>
    <w:rsid w:val="00D55932"/>
    <w:rsid w:val="00D573AA"/>
    <w:rsid w:val="00D60266"/>
    <w:rsid w:val="00D60E5E"/>
    <w:rsid w:val="00D61F6E"/>
    <w:rsid w:val="00D64698"/>
    <w:rsid w:val="00D71E10"/>
    <w:rsid w:val="00D769A8"/>
    <w:rsid w:val="00D83409"/>
    <w:rsid w:val="00D8697E"/>
    <w:rsid w:val="00D97020"/>
    <w:rsid w:val="00DB58AA"/>
    <w:rsid w:val="00DC256C"/>
    <w:rsid w:val="00DD10C1"/>
    <w:rsid w:val="00DF2019"/>
    <w:rsid w:val="00DF732B"/>
    <w:rsid w:val="00DF7927"/>
    <w:rsid w:val="00E172C5"/>
    <w:rsid w:val="00E203AD"/>
    <w:rsid w:val="00E37A65"/>
    <w:rsid w:val="00E40E1D"/>
    <w:rsid w:val="00E51CC3"/>
    <w:rsid w:val="00E57444"/>
    <w:rsid w:val="00E70B57"/>
    <w:rsid w:val="00E72AF3"/>
    <w:rsid w:val="00E74630"/>
    <w:rsid w:val="00EA1DE7"/>
    <w:rsid w:val="00EB17E1"/>
    <w:rsid w:val="00EB1D2D"/>
    <w:rsid w:val="00EB68E4"/>
    <w:rsid w:val="00EC2370"/>
    <w:rsid w:val="00ED154F"/>
    <w:rsid w:val="00F01E3B"/>
    <w:rsid w:val="00F02C13"/>
    <w:rsid w:val="00F32416"/>
    <w:rsid w:val="00F33665"/>
    <w:rsid w:val="00F41054"/>
    <w:rsid w:val="00F56B26"/>
    <w:rsid w:val="00F94221"/>
    <w:rsid w:val="00FA1599"/>
    <w:rsid w:val="00FA6B63"/>
    <w:rsid w:val="00FB033C"/>
    <w:rsid w:val="00FB1408"/>
    <w:rsid w:val="00FC170A"/>
    <w:rsid w:val="00FC76E7"/>
    <w:rsid w:val="00FD27F9"/>
    <w:rsid w:val="00FD490B"/>
    <w:rsid w:val="00FD6B03"/>
    <w:rsid w:val="00FE5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7A309"/>
  <w15:docId w15:val="{93C830FD-20F1-405A-9B49-255103E3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C6B"/>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B33C6B"/>
    <w:pPr>
      <w:keepNext/>
      <w:jc w:val="both"/>
      <w:outlineLvl w:val="0"/>
    </w:pPr>
    <w:rPr>
      <w:b/>
      <w:sz w:val="24"/>
      <w:szCs w:val="20"/>
    </w:rPr>
  </w:style>
  <w:style w:type="paragraph" w:styleId="Heading2">
    <w:name w:val="heading 2"/>
    <w:basedOn w:val="Normal"/>
    <w:next w:val="Normal"/>
    <w:link w:val="Heading2Char"/>
    <w:qFormat/>
    <w:rsid w:val="00B33C6B"/>
    <w:pPr>
      <w:keepNext/>
      <w:jc w:val="center"/>
      <w:outlineLvl w:val="1"/>
    </w:pPr>
    <w:rPr>
      <w:rFonts w:ascii=".VnTimeH" w:hAnsi=".VnTimeH"/>
      <w:b/>
      <w:szCs w:val="20"/>
    </w:rPr>
  </w:style>
  <w:style w:type="paragraph" w:styleId="Heading3">
    <w:name w:val="heading 3"/>
    <w:basedOn w:val="Normal"/>
    <w:next w:val="Normal"/>
    <w:link w:val="Heading3Char"/>
    <w:qFormat/>
    <w:rsid w:val="00B33C6B"/>
    <w:pPr>
      <w:keepNext/>
      <w:jc w:val="center"/>
      <w:outlineLvl w:val="2"/>
    </w:pPr>
    <w:rPr>
      <w:rFonts w:ascii=".VnTimeH" w:hAnsi=".VnTimeH"/>
      <w:b/>
      <w:sz w:val="24"/>
      <w:szCs w:val="20"/>
    </w:rPr>
  </w:style>
  <w:style w:type="paragraph" w:styleId="Heading5">
    <w:name w:val="heading 5"/>
    <w:basedOn w:val="Normal"/>
    <w:next w:val="Normal"/>
    <w:link w:val="Heading5Char"/>
    <w:qFormat/>
    <w:rsid w:val="00B33C6B"/>
    <w:pPr>
      <w:keepNext/>
      <w:jc w:val="center"/>
      <w:outlineLvl w:val="4"/>
    </w:pPr>
    <w:rPr>
      <w:rFonts w:ascii=".VnTimeH" w:hAnsi=".VnTimeH"/>
      <w:b/>
      <w:sz w:val="42"/>
      <w:szCs w:val="20"/>
    </w:rPr>
  </w:style>
  <w:style w:type="paragraph" w:styleId="Heading7">
    <w:name w:val="heading 7"/>
    <w:basedOn w:val="Normal"/>
    <w:next w:val="Normal"/>
    <w:link w:val="Heading7Char"/>
    <w:qFormat/>
    <w:rsid w:val="00B33C6B"/>
    <w:pPr>
      <w:keepNext/>
      <w:outlineLvl w:val="6"/>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C6B"/>
    <w:rPr>
      <w:rFonts w:ascii=".VnTime" w:eastAsia="Times New Roman" w:hAnsi=".VnTime" w:cs="Times New Roman"/>
      <w:b/>
      <w:sz w:val="24"/>
      <w:szCs w:val="20"/>
    </w:rPr>
  </w:style>
  <w:style w:type="character" w:customStyle="1" w:styleId="Heading2Char">
    <w:name w:val="Heading 2 Char"/>
    <w:basedOn w:val="DefaultParagraphFont"/>
    <w:link w:val="Heading2"/>
    <w:rsid w:val="00B33C6B"/>
    <w:rPr>
      <w:rFonts w:ascii=".VnTimeH" w:eastAsia="Times New Roman" w:hAnsi=".VnTimeH" w:cs="Times New Roman"/>
      <w:b/>
      <w:szCs w:val="20"/>
    </w:rPr>
  </w:style>
  <w:style w:type="character" w:customStyle="1" w:styleId="Heading3Char">
    <w:name w:val="Heading 3 Char"/>
    <w:basedOn w:val="DefaultParagraphFont"/>
    <w:link w:val="Heading3"/>
    <w:rsid w:val="00B33C6B"/>
    <w:rPr>
      <w:rFonts w:ascii=".VnTimeH" w:eastAsia="Times New Roman" w:hAnsi=".VnTimeH" w:cs="Times New Roman"/>
      <w:b/>
      <w:sz w:val="24"/>
      <w:szCs w:val="20"/>
    </w:rPr>
  </w:style>
  <w:style w:type="character" w:customStyle="1" w:styleId="Heading5Char">
    <w:name w:val="Heading 5 Char"/>
    <w:basedOn w:val="DefaultParagraphFont"/>
    <w:link w:val="Heading5"/>
    <w:rsid w:val="00B33C6B"/>
    <w:rPr>
      <w:rFonts w:ascii=".VnTimeH" w:eastAsia="Times New Roman" w:hAnsi=".VnTimeH" w:cs="Times New Roman"/>
      <w:b/>
      <w:sz w:val="42"/>
      <w:szCs w:val="20"/>
    </w:rPr>
  </w:style>
  <w:style w:type="character" w:customStyle="1" w:styleId="Heading7Char">
    <w:name w:val="Heading 7 Char"/>
    <w:basedOn w:val="DefaultParagraphFont"/>
    <w:link w:val="Heading7"/>
    <w:rsid w:val="00B33C6B"/>
    <w:rPr>
      <w:rFonts w:ascii=".VnTimeH" w:eastAsia="Times New Roman" w:hAnsi=".VnTimeH" w:cs="Times New Roman"/>
      <w:b/>
      <w:sz w:val="24"/>
      <w:szCs w:val="20"/>
    </w:rPr>
  </w:style>
  <w:style w:type="paragraph" w:styleId="Caption">
    <w:name w:val="caption"/>
    <w:basedOn w:val="Normal"/>
    <w:next w:val="Normal"/>
    <w:qFormat/>
    <w:rsid w:val="00B33C6B"/>
    <w:pPr>
      <w:spacing w:before="120"/>
    </w:pPr>
    <w:rPr>
      <w:i/>
      <w:sz w:val="26"/>
      <w:szCs w:val="20"/>
    </w:rPr>
  </w:style>
  <w:style w:type="table" w:styleId="TableGrid">
    <w:name w:val="Table Grid"/>
    <w:basedOn w:val="TableNormal"/>
    <w:rsid w:val="00B33C6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B33C6B"/>
    <w:pPr>
      <w:autoSpaceDE w:val="0"/>
      <w:autoSpaceDN w:val="0"/>
      <w:adjustRightInd w:val="0"/>
      <w:spacing w:before="120" w:after="160" w:line="240" w:lineRule="exact"/>
    </w:pPr>
    <w:rPr>
      <w:rFonts w:ascii="Verdana" w:hAnsi="Verdana"/>
      <w:sz w:val="20"/>
      <w:szCs w:val="20"/>
    </w:rPr>
  </w:style>
  <w:style w:type="paragraph" w:styleId="BodyTextIndent">
    <w:name w:val="Body Text Indent"/>
    <w:basedOn w:val="Normal"/>
    <w:link w:val="BodyTextIndentChar"/>
    <w:rsid w:val="00B33C6B"/>
    <w:pPr>
      <w:spacing w:before="80" w:after="80"/>
      <w:ind w:firstLine="720"/>
    </w:pPr>
    <w:rPr>
      <w:szCs w:val="20"/>
    </w:rPr>
  </w:style>
  <w:style w:type="character" w:customStyle="1" w:styleId="BodyTextIndentChar">
    <w:name w:val="Body Text Indent Char"/>
    <w:basedOn w:val="DefaultParagraphFont"/>
    <w:link w:val="BodyTextIndent"/>
    <w:rsid w:val="00B33C6B"/>
    <w:rPr>
      <w:rFonts w:ascii=".VnTime" w:eastAsia="Times New Roman" w:hAnsi=".VnTime" w:cs="Times New Roman"/>
      <w:szCs w:val="20"/>
    </w:rPr>
  </w:style>
  <w:style w:type="paragraph" w:styleId="BodyTextIndent2">
    <w:name w:val="Body Text Indent 2"/>
    <w:basedOn w:val="Normal"/>
    <w:link w:val="BodyTextIndent2Char"/>
    <w:rsid w:val="00B33C6B"/>
    <w:pPr>
      <w:ind w:firstLine="720"/>
      <w:jc w:val="both"/>
    </w:pPr>
    <w:rPr>
      <w:spacing w:val="-8"/>
      <w:szCs w:val="20"/>
    </w:rPr>
  </w:style>
  <w:style w:type="character" w:customStyle="1" w:styleId="BodyTextIndent2Char">
    <w:name w:val="Body Text Indent 2 Char"/>
    <w:basedOn w:val="DefaultParagraphFont"/>
    <w:link w:val="BodyTextIndent2"/>
    <w:rsid w:val="00B33C6B"/>
    <w:rPr>
      <w:rFonts w:ascii=".VnTime" w:eastAsia="Times New Roman" w:hAnsi=".VnTime" w:cs="Times New Roman"/>
      <w:spacing w:val="-8"/>
      <w:szCs w:val="20"/>
    </w:rPr>
  </w:style>
  <w:style w:type="paragraph" w:styleId="Footer">
    <w:name w:val="footer"/>
    <w:basedOn w:val="Normal"/>
    <w:link w:val="FooterChar"/>
    <w:rsid w:val="00B33C6B"/>
    <w:pPr>
      <w:tabs>
        <w:tab w:val="center" w:pos="4320"/>
        <w:tab w:val="right" w:pos="8640"/>
      </w:tabs>
    </w:pPr>
    <w:rPr>
      <w:szCs w:val="20"/>
    </w:rPr>
  </w:style>
  <w:style w:type="character" w:customStyle="1" w:styleId="FooterChar">
    <w:name w:val="Footer Char"/>
    <w:basedOn w:val="DefaultParagraphFont"/>
    <w:link w:val="Footer"/>
    <w:rsid w:val="00B33C6B"/>
    <w:rPr>
      <w:rFonts w:ascii=".VnTime" w:eastAsia="Times New Roman" w:hAnsi=".VnTime" w:cs="Times New Roman"/>
      <w:szCs w:val="20"/>
    </w:rPr>
  </w:style>
  <w:style w:type="character" w:styleId="PageNumber">
    <w:name w:val="page number"/>
    <w:basedOn w:val="DefaultParagraphFont"/>
    <w:rsid w:val="00B33C6B"/>
  </w:style>
  <w:style w:type="character" w:styleId="Hyperlink">
    <w:name w:val="Hyperlink"/>
    <w:basedOn w:val="DefaultParagraphFont"/>
    <w:rsid w:val="00B33C6B"/>
    <w:rPr>
      <w:color w:val="0000FF"/>
      <w:u w:val="single"/>
    </w:rPr>
  </w:style>
  <w:style w:type="character" w:styleId="HTMLCite">
    <w:name w:val="HTML Cite"/>
    <w:basedOn w:val="DefaultParagraphFont"/>
    <w:rsid w:val="00B33C6B"/>
    <w:rPr>
      <w:i/>
      <w:iCs/>
    </w:rPr>
  </w:style>
  <w:style w:type="character" w:customStyle="1" w:styleId="st">
    <w:name w:val="st"/>
    <w:basedOn w:val="DefaultParagraphFont"/>
    <w:rsid w:val="00B33C6B"/>
  </w:style>
  <w:style w:type="paragraph" w:styleId="ListParagraph">
    <w:name w:val="List Paragraph"/>
    <w:basedOn w:val="Normal"/>
    <w:uiPriority w:val="34"/>
    <w:qFormat/>
    <w:rsid w:val="00297B28"/>
    <w:pPr>
      <w:ind w:left="720"/>
      <w:contextualSpacing/>
    </w:pPr>
  </w:style>
  <w:style w:type="paragraph" w:styleId="Header">
    <w:name w:val="header"/>
    <w:basedOn w:val="Normal"/>
    <w:link w:val="HeaderChar"/>
    <w:uiPriority w:val="99"/>
    <w:unhideWhenUsed/>
    <w:rsid w:val="00381842"/>
    <w:pPr>
      <w:tabs>
        <w:tab w:val="center" w:pos="4680"/>
        <w:tab w:val="right" w:pos="9360"/>
      </w:tabs>
    </w:pPr>
  </w:style>
  <w:style w:type="character" w:customStyle="1" w:styleId="HeaderChar">
    <w:name w:val="Header Char"/>
    <w:basedOn w:val="DefaultParagraphFont"/>
    <w:link w:val="Header"/>
    <w:uiPriority w:val="99"/>
    <w:rsid w:val="00381842"/>
    <w:rPr>
      <w:rFonts w:ascii=".VnTime" w:eastAsia="Times New Roman" w:hAnsi=".VnTime" w:cs="Times New Roman"/>
      <w:szCs w:val="28"/>
    </w:rPr>
  </w:style>
  <w:style w:type="paragraph" w:styleId="NormalWeb">
    <w:name w:val="Normal (Web)"/>
    <w:basedOn w:val="Normal"/>
    <w:uiPriority w:val="99"/>
    <w:unhideWhenUsed/>
    <w:rsid w:val="007C77BD"/>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AB4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B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065D9D"/>
    <w:rPr>
      <w:sz w:val="20"/>
      <w:szCs w:val="20"/>
    </w:rPr>
  </w:style>
  <w:style w:type="character" w:customStyle="1" w:styleId="FootnoteTextChar">
    <w:name w:val="Footnote Text Char"/>
    <w:basedOn w:val="DefaultParagraphFont"/>
    <w:link w:val="FootnoteText"/>
    <w:uiPriority w:val="99"/>
    <w:semiHidden/>
    <w:rsid w:val="00065D9D"/>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065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6674">
      <w:bodyDiv w:val="1"/>
      <w:marLeft w:val="0"/>
      <w:marRight w:val="0"/>
      <w:marTop w:val="0"/>
      <w:marBottom w:val="0"/>
      <w:divBdr>
        <w:top w:val="none" w:sz="0" w:space="0" w:color="auto"/>
        <w:left w:val="none" w:sz="0" w:space="0" w:color="auto"/>
        <w:bottom w:val="none" w:sz="0" w:space="0" w:color="auto"/>
        <w:right w:val="none" w:sz="0" w:space="0" w:color="auto"/>
      </w:divBdr>
    </w:div>
    <w:div w:id="225146352">
      <w:bodyDiv w:val="1"/>
      <w:marLeft w:val="0"/>
      <w:marRight w:val="0"/>
      <w:marTop w:val="0"/>
      <w:marBottom w:val="0"/>
      <w:divBdr>
        <w:top w:val="none" w:sz="0" w:space="0" w:color="auto"/>
        <w:left w:val="none" w:sz="0" w:space="0" w:color="auto"/>
        <w:bottom w:val="none" w:sz="0" w:space="0" w:color="auto"/>
        <w:right w:val="none" w:sz="0" w:space="0" w:color="auto"/>
      </w:divBdr>
    </w:div>
    <w:div w:id="408691978">
      <w:bodyDiv w:val="1"/>
      <w:marLeft w:val="0"/>
      <w:marRight w:val="0"/>
      <w:marTop w:val="0"/>
      <w:marBottom w:val="0"/>
      <w:divBdr>
        <w:top w:val="none" w:sz="0" w:space="0" w:color="auto"/>
        <w:left w:val="none" w:sz="0" w:space="0" w:color="auto"/>
        <w:bottom w:val="none" w:sz="0" w:space="0" w:color="auto"/>
        <w:right w:val="none" w:sz="0" w:space="0" w:color="auto"/>
      </w:divBdr>
    </w:div>
    <w:div w:id="409431605">
      <w:bodyDiv w:val="1"/>
      <w:marLeft w:val="0"/>
      <w:marRight w:val="0"/>
      <w:marTop w:val="0"/>
      <w:marBottom w:val="0"/>
      <w:divBdr>
        <w:top w:val="none" w:sz="0" w:space="0" w:color="auto"/>
        <w:left w:val="none" w:sz="0" w:space="0" w:color="auto"/>
        <w:bottom w:val="none" w:sz="0" w:space="0" w:color="auto"/>
        <w:right w:val="none" w:sz="0" w:space="0" w:color="auto"/>
      </w:divBdr>
    </w:div>
    <w:div w:id="668604396">
      <w:bodyDiv w:val="1"/>
      <w:marLeft w:val="0"/>
      <w:marRight w:val="0"/>
      <w:marTop w:val="0"/>
      <w:marBottom w:val="0"/>
      <w:divBdr>
        <w:top w:val="none" w:sz="0" w:space="0" w:color="auto"/>
        <w:left w:val="none" w:sz="0" w:space="0" w:color="auto"/>
        <w:bottom w:val="none" w:sz="0" w:space="0" w:color="auto"/>
        <w:right w:val="none" w:sz="0" w:space="0" w:color="auto"/>
      </w:divBdr>
    </w:div>
    <w:div w:id="780758377">
      <w:bodyDiv w:val="1"/>
      <w:marLeft w:val="0"/>
      <w:marRight w:val="0"/>
      <w:marTop w:val="0"/>
      <w:marBottom w:val="0"/>
      <w:divBdr>
        <w:top w:val="none" w:sz="0" w:space="0" w:color="auto"/>
        <w:left w:val="none" w:sz="0" w:space="0" w:color="auto"/>
        <w:bottom w:val="none" w:sz="0" w:space="0" w:color="auto"/>
        <w:right w:val="none" w:sz="0" w:space="0" w:color="auto"/>
      </w:divBdr>
    </w:div>
    <w:div w:id="838733522">
      <w:bodyDiv w:val="1"/>
      <w:marLeft w:val="0"/>
      <w:marRight w:val="0"/>
      <w:marTop w:val="0"/>
      <w:marBottom w:val="0"/>
      <w:divBdr>
        <w:top w:val="none" w:sz="0" w:space="0" w:color="auto"/>
        <w:left w:val="none" w:sz="0" w:space="0" w:color="auto"/>
        <w:bottom w:val="none" w:sz="0" w:space="0" w:color="auto"/>
        <w:right w:val="none" w:sz="0" w:space="0" w:color="auto"/>
      </w:divBdr>
    </w:div>
    <w:div w:id="1108962062">
      <w:bodyDiv w:val="1"/>
      <w:marLeft w:val="0"/>
      <w:marRight w:val="0"/>
      <w:marTop w:val="0"/>
      <w:marBottom w:val="0"/>
      <w:divBdr>
        <w:top w:val="none" w:sz="0" w:space="0" w:color="auto"/>
        <w:left w:val="none" w:sz="0" w:space="0" w:color="auto"/>
        <w:bottom w:val="none" w:sz="0" w:space="0" w:color="auto"/>
        <w:right w:val="none" w:sz="0" w:space="0" w:color="auto"/>
      </w:divBdr>
    </w:div>
    <w:div w:id="1446458186">
      <w:bodyDiv w:val="1"/>
      <w:marLeft w:val="0"/>
      <w:marRight w:val="0"/>
      <w:marTop w:val="0"/>
      <w:marBottom w:val="0"/>
      <w:divBdr>
        <w:top w:val="none" w:sz="0" w:space="0" w:color="auto"/>
        <w:left w:val="none" w:sz="0" w:space="0" w:color="auto"/>
        <w:bottom w:val="none" w:sz="0" w:space="0" w:color="auto"/>
        <w:right w:val="none" w:sz="0" w:space="0" w:color="auto"/>
      </w:divBdr>
    </w:div>
    <w:div w:id="1523975937">
      <w:bodyDiv w:val="1"/>
      <w:marLeft w:val="0"/>
      <w:marRight w:val="0"/>
      <w:marTop w:val="0"/>
      <w:marBottom w:val="0"/>
      <w:divBdr>
        <w:top w:val="none" w:sz="0" w:space="0" w:color="auto"/>
        <w:left w:val="none" w:sz="0" w:space="0" w:color="auto"/>
        <w:bottom w:val="none" w:sz="0" w:space="0" w:color="auto"/>
        <w:right w:val="none" w:sz="0" w:space="0" w:color="auto"/>
      </w:divBdr>
    </w:div>
    <w:div w:id="1534534427">
      <w:bodyDiv w:val="1"/>
      <w:marLeft w:val="0"/>
      <w:marRight w:val="0"/>
      <w:marTop w:val="0"/>
      <w:marBottom w:val="0"/>
      <w:divBdr>
        <w:top w:val="none" w:sz="0" w:space="0" w:color="auto"/>
        <w:left w:val="none" w:sz="0" w:space="0" w:color="auto"/>
        <w:bottom w:val="none" w:sz="0" w:space="0" w:color="auto"/>
        <w:right w:val="none" w:sz="0" w:space="0" w:color="auto"/>
      </w:divBdr>
    </w:div>
    <w:div w:id="1657412676">
      <w:bodyDiv w:val="1"/>
      <w:marLeft w:val="0"/>
      <w:marRight w:val="0"/>
      <w:marTop w:val="0"/>
      <w:marBottom w:val="0"/>
      <w:divBdr>
        <w:top w:val="none" w:sz="0" w:space="0" w:color="auto"/>
        <w:left w:val="none" w:sz="0" w:space="0" w:color="auto"/>
        <w:bottom w:val="none" w:sz="0" w:space="0" w:color="auto"/>
        <w:right w:val="none" w:sz="0" w:space="0" w:color="auto"/>
      </w:divBdr>
    </w:div>
    <w:div w:id="1774474549">
      <w:bodyDiv w:val="1"/>
      <w:marLeft w:val="0"/>
      <w:marRight w:val="0"/>
      <w:marTop w:val="0"/>
      <w:marBottom w:val="0"/>
      <w:divBdr>
        <w:top w:val="none" w:sz="0" w:space="0" w:color="auto"/>
        <w:left w:val="none" w:sz="0" w:space="0" w:color="auto"/>
        <w:bottom w:val="none" w:sz="0" w:space="0" w:color="auto"/>
        <w:right w:val="none" w:sz="0" w:space="0" w:color="auto"/>
      </w:divBdr>
      <w:divsChild>
        <w:div w:id="338704961">
          <w:marLeft w:val="0"/>
          <w:marRight w:val="0"/>
          <w:marTop w:val="0"/>
          <w:marBottom w:val="0"/>
          <w:divBdr>
            <w:top w:val="none" w:sz="0" w:space="0" w:color="auto"/>
            <w:left w:val="none" w:sz="0" w:space="0" w:color="auto"/>
            <w:bottom w:val="none" w:sz="0" w:space="0" w:color="auto"/>
            <w:right w:val="none" w:sz="0" w:space="0" w:color="auto"/>
          </w:divBdr>
          <w:divsChild>
            <w:div w:id="783426166">
              <w:marLeft w:val="0"/>
              <w:marRight w:val="0"/>
              <w:marTop w:val="0"/>
              <w:marBottom w:val="0"/>
              <w:divBdr>
                <w:top w:val="none" w:sz="0" w:space="0" w:color="auto"/>
                <w:left w:val="none" w:sz="0" w:space="0" w:color="auto"/>
                <w:bottom w:val="none" w:sz="0" w:space="0" w:color="auto"/>
                <w:right w:val="none" w:sz="0" w:space="0" w:color="auto"/>
              </w:divBdr>
            </w:div>
            <w:div w:id="974026971">
              <w:marLeft w:val="0"/>
              <w:marRight w:val="0"/>
              <w:marTop w:val="0"/>
              <w:marBottom w:val="0"/>
              <w:divBdr>
                <w:top w:val="none" w:sz="0" w:space="0" w:color="auto"/>
                <w:left w:val="none" w:sz="0" w:space="0" w:color="auto"/>
                <w:bottom w:val="none" w:sz="0" w:space="0" w:color="auto"/>
                <w:right w:val="none" w:sz="0" w:space="0" w:color="auto"/>
              </w:divBdr>
              <w:divsChild>
                <w:div w:id="1993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haiduong/Pages/vbpq-luocdo.aspx?ItemID=157978&amp;Keywor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url?sa=t&amp;rct=j&amp;q=&amp;esrc=s&amp;source=web&amp;cd=1&amp;cad=rja&amp;uact=8&amp;ved=0ahUKEwiltMCZ6MbLAhUEq6YKHUaSALAQFggeMAA&amp;url=http%3A%2F%2Fsoyte.haiduong.gov.vn%2F&amp;usg=AFQjCNGgiCAXoxYTalXXhI6v8jYG8MaAHA&amp;sig2=jyupjaZHExTZ-ZbRe5Z-q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7629C4E-4FD0-4BCB-8F71-024ABEF3D80A}">
  <ds:schemaRefs>
    <ds:schemaRef ds:uri="http://schemas.openxmlformats.org/officeDocument/2006/bibliography"/>
  </ds:schemaRefs>
</ds:datastoreItem>
</file>

<file path=customXml/itemProps2.xml><?xml version="1.0" encoding="utf-8"?>
<ds:datastoreItem xmlns:ds="http://schemas.openxmlformats.org/officeDocument/2006/customXml" ds:itemID="{10EDE550-76C0-4959-A471-8610331653D1}"/>
</file>

<file path=customXml/itemProps3.xml><?xml version="1.0" encoding="utf-8"?>
<ds:datastoreItem xmlns:ds="http://schemas.openxmlformats.org/officeDocument/2006/customXml" ds:itemID="{2BB7DB11-B23E-4CE0-A050-0F221508D7F4}"/>
</file>

<file path=customXml/itemProps4.xml><?xml version="1.0" encoding="utf-8"?>
<ds:datastoreItem xmlns:ds="http://schemas.openxmlformats.org/officeDocument/2006/customXml" ds:itemID="{1A8300B8-6950-40BB-888D-9C993183C38C}"/>
</file>

<file path=docProps/app.xml><?xml version="1.0" encoding="utf-8"?>
<Properties xmlns="http://schemas.openxmlformats.org/officeDocument/2006/extended-properties" xmlns:vt="http://schemas.openxmlformats.org/officeDocument/2006/docPropsVTypes">
  <Template>Normal</Template>
  <TotalTime>220</TotalTime>
  <Pages>7</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keywords/>
  <dc:description/>
  <cp:lastModifiedBy>Admin</cp:lastModifiedBy>
  <cp:revision>37</cp:revision>
  <cp:lastPrinted>2023-07-03T07:45:00Z</cp:lastPrinted>
  <dcterms:created xsi:type="dcterms:W3CDTF">2024-07-04T11:29:00Z</dcterms:created>
  <dcterms:modified xsi:type="dcterms:W3CDTF">2024-07-09T10:02:00Z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0x0101009148F5A04DDD49CBA7127AADA5FB792B00AADE34325A8B49CDA8BB4DB53328F21400AA8B1FFE5704214D9CDCA54F95325479</vt:lpwstr>
  </property>
</Properties>
</file>